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C401D" w14:textId="77777777" w:rsidR="00FD765D" w:rsidRPr="00B16D23" w:rsidRDefault="00155BDC" w:rsidP="00F022C8">
      <w:pPr>
        <w:spacing w:after="120" w:line="280" w:lineRule="atLeast"/>
        <w:jc w:val="center"/>
        <w:rPr>
          <w:b/>
          <w:sz w:val="30"/>
          <w:szCs w:val="30"/>
        </w:rPr>
      </w:pPr>
      <w:r w:rsidRPr="00B16D23">
        <w:rPr>
          <w:b/>
          <w:sz w:val="30"/>
          <w:szCs w:val="30"/>
        </w:rPr>
        <w:t>Lehre und Studium 4.0</w:t>
      </w:r>
    </w:p>
    <w:p w14:paraId="15148B41" w14:textId="77777777" w:rsidR="00155BDC" w:rsidRPr="00B16D23" w:rsidRDefault="00155BDC" w:rsidP="00F022C8">
      <w:pPr>
        <w:spacing w:after="120" w:line="280" w:lineRule="atLeast"/>
        <w:jc w:val="center"/>
        <w:rPr>
          <w:b/>
          <w:sz w:val="30"/>
          <w:szCs w:val="30"/>
        </w:rPr>
      </w:pPr>
      <w:r w:rsidRPr="00B16D23">
        <w:rPr>
          <w:b/>
          <w:sz w:val="30"/>
          <w:szCs w:val="30"/>
        </w:rPr>
        <w:t>Digitalisierung der Hochschulwelt – Segen oder Fluch?</w:t>
      </w:r>
    </w:p>
    <w:p w14:paraId="34448DF3" w14:textId="77777777" w:rsidR="00155BDC" w:rsidRPr="002F4A2E" w:rsidRDefault="00225A8F" w:rsidP="00F022C8">
      <w:pPr>
        <w:spacing w:after="120" w:line="280" w:lineRule="atLeast"/>
        <w:jc w:val="center"/>
        <w:rPr>
          <w:i/>
        </w:rPr>
      </w:pPr>
      <w:r w:rsidRPr="002F4A2E">
        <w:rPr>
          <w:i/>
        </w:rPr>
        <w:t>Sandra Hofhues</w:t>
      </w:r>
    </w:p>
    <w:p w14:paraId="0E40B2BD" w14:textId="517207A1" w:rsidR="00DC2ACF" w:rsidRDefault="00DC2ACF" w:rsidP="00F022C8">
      <w:pPr>
        <w:spacing w:after="120" w:line="280" w:lineRule="atLeast"/>
        <w:jc w:val="center"/>
      </w:pPr>
      <w:r>
        <w:t>- Es gilt das gesprochene Wort. -</w:t>
      </w:r>
    </w:p>
    <w:p w14:paraId="1E9B857B" w14:textId="77777777" w:rsidR="00DC2ACF" w:rsidRDefault="00DC2ACF" w:rsidP="00B16D23">
      <w:pPr>
        <w:spacing w:after="120" w:line="280" w:lineRule="atLeast"/>
        <w:rPr>
          <w:b/>
        </w:rPr>
      </w:pPr>
    </w:p>
    <w:p w14:paraId="0F763510" w14:textId="4F5C78EE" w:rsidR="00B15FA9" w:rsidRPr="00B16D23" w:rsidRDefault="00DC2ACF" w:rsidP="005B6D1B">
      <w:pPr>
        <w:spacing w:after="120" w:line="280" w:lineRule="atLeast"/>
        <w:jc w:val="both"/>
        <w:rPr>
          <w:b/>
          <w:sz w:val="26"/>
          <w:szCs w:val="26"/>
        </w:rPr>
      </w:pPr>
      <w:r w:rsidRPr="00B16D23">
        <w:rPr>
          <w:b/>
          <w:sz w:val="26"/>
          <w:szCs w:val="26"/>
        </w:rPr>
        <w:t>Vorbemerkungen</w:t>
      </w:r>
    </w:p>
    <w:p w14:paraId="238FC98C" w14:textId="2ADCFE8A" w:rsidR="00F45FA9" w:rsidRDefault="00C2539B" w:rsidP="005B6D1B">
      <w:pPr>
        <w:spacing w:after="120" w:line="280" w:lineRule="atLeast"/>
        <w:jc w:val="both"/>
      </w:pPr>
      <w:r>
        <w:t xml:space="preserve">Nach drei intensiven Konferenztagen zur Qualität von Lehre und Studium den Bogen zu spannen zu Fragen von Digitalisierung liegt auf der Hand </w:t>
      </w:r>
      <w:r w:rsidR="00607E36">
        <w:t>oder?</w:t>
      </w:r>
      <w:r w:rsidR="001E4019">
        <w:t xml:space="preserve"> </w:t>
      </w:r>
      <w:r w:rsidR="0089438E">
        <w:t xml:space="preserve">Immerhin findet sich kaum </w:t>
      </w:r>
      <w:r w:rsidR="009E0165">
        <w:t>mehr ein politisches Papier, da</w:t>
      </w:r>
      <w:r w:rsidR="0089438E">
        <w:t xml:space="preserve">s diesen Bogen </w:t>
      </w:r>
      <w:r w:rsidR="0089438E" w:rsidRPr="0021641A">
        <w:rPr>
          <w:i/>
        </w:rPr>
        <w:t>nicht</w:t>
      </w:r>
      <w:r w:rsidR="0089438E">
        <w:t xml:space="preserve"> spannen würde.</w:t>
      </w:r>
      <w:r w:rsidR="002C1E29">
        <w:t xml:space="preserve"> Denken Sie nur an das Papier </w:t>
      </w:r>
      <w:r w:rsidR="00F54234">
        <w:t xml:space="preserve">der Kultusministerkonferenz (KMK) </w:t>
      </w:r>
      <w:r w:rsidR="002C1E29">
        <w:t xml:space="preserve">zu </w:t>
      </w:r>
      <w:r w:rsidR="006871BE">
        <w:t>„</w:t>
      </w:r>
      <w:r w:rsidR="00F54234">
        <w:t>Bildung in der digitalen Welt</w:t>
      </w:r>
      <w:r w:rsidR="006871BE">
        <w:t>“</w:t>
      </w:r>
      <w:r w:rsidR="00F54234">
        <w:rPr>
          <w:rStyle w:val="Funotenzeichen"/>
        </w:rPr>
        <w:footnoteReference w:id="1"/>
      </w:r>
      <w:r w:rsidR="002C1E29">
        <w:t xml:space="preserve"> oder das P</w:t>
      </w:r>
      <w:r w:rsidR="002C1E29">
        <w:t>a</w:t>
      </w:r>
      <w:r w:rsidR="002C1E29">
        <w:t>pier des Wissenschaftsrats</w:t>
      </w:r>
      <w:r w:rsidR="00F54234">
        <w:t xml:space="preserve"> (WR)</w:t>
      </w:r>
      <w:r w:rsidR="002C1E29">
        <w:t xml:space="preserve"> zu </w:t>
      </w:r>
      <w:r w:rsidR="006871BE">
        <w:t>„</w:t>
      </w:r>
      <w:r w:rsidR="002B00DA">
        <w:t>Strategien für die Hochschullehre</w:t>
      </w:r>
      <w:r w:rsidR="006871BE">
        <w:t>“</w:t>
      </w:r>
      <w:r w:rsidR="002B00DA">
        <w:rPr>
          <w:rStyle w:val="Funotenzeichen"/>
        </w:rPr>
        <w:footnoteReference w:id="2"/>
      </w:r>
      <w:r w:rsidR="002C1E29">
        <w:t>.</w:t>
      </w:r>
      <w:r w:rsidR="0089438E">
        <w:t xml:space="preserve"> </w:t>
      </w:r>
      <w:r w:rsidR="006513D5">
        <w:t xml:space="preserve">In beiden wird sich klar zur Digitalisierung, zu Lehre und Studium 4.0 positioniert. </w:t>
      </w:r>
      <w:r w:rsidR="00A41EC8">
        <w:t>Zur kritischen und gleichze</w:t>
      </w:r>
      <w:r w:rsidR="00A41EC8">
        <w:t>i</w:t>
      </w:r>
      <w:r w:rsidR="00A41EC8">
        <w:t xml:space="preserve">tig </w:t>
      </w:r>
      <w:r w:rsidR="009B7779">
        <w:t xml:space="preserve">konstruktiven </w:t>
      </w:r>
      <w:r w:rsidR="009B7779" w:rsidRPr="00461762">
        <w:t xml:space="preserve">Mitgestaltung ruft die </w:t>
      </w:r>
      <w:r w:rsidR="00801E03" w:rsidRPr="00801E03">
        <w:t xml:space="preserve">Gewerkschaft Erziehung und Wissenschaft (GEW) </w:t>
      </w:r>
      <w:r w:rsidR="00632657">
        <w:t xml:space="preserve">selbst </w:t>
      </w:r>
      <w:r w:rsidR="001B1831">
        <w:t>auf: E</w:t>
      </w:r>
      <w:r w:rsidR="00803FDE" w:rsidRPr="00461762">
        <w:t>s gelte das „Primat der Pädagogik vor der Technologie“</w:t>
      </w:r>
      <w:r w:rsidR="00803FDE">
        <w:t xml:space="preserve"> (GEW, 2017, S. 2)</w:t>
      </w:r>
      <w:r w:rsidR="00DD6AC2">
        <w:t xml:space="preserve">. </w:t>
      </w:r>
      <w:r w:rsidR="00803FDE">
        <w:t>M</w:t>
      </w:r>
      <w:r w:rsidR="00803FDE">
        <w:t>e</w:t>
      </w:r>
      <w:r w:rsidR="00803FDE">
        <w:t xml:space="preserve">dien seien </w:t>
      </w:r>
      <w:r w:rsidR="00B51E78">
        <w:t>„</w:t>
      </w:r>
      <w:r w:rsidR="00803FDE">
        <w:t>kein Selbstzweck</w:t>
      </w:r>
      <w:r w:rsidR="00B51E78">
        <w:t>“</w:t>
      </w:r>
      <w:r w:rsidR="00803FDE">
        <w:t xml:space="preserve"> (ebd.)</w:t>
      </w:r>
      <w:r w:rsidR="00A30C61">
        <w:t>.</w:t>
      </w:r>
      <w:r w:rsidR="000B09DA">
        <w:t xml:space="preserve"> </w:t>
      </w:r>
      <w:r w:rsidR="002E6102">
        <w:t xml:space="preserve">Kritisiert wird damit auch das </w:t>
      </w:r>
      <w:r w:rsidR="00FA323E">
        <w:t>Label 4.0</w:t>
      </w:r>
      <w:r w:rsidR="002E6102">
        <w:t xml:space="preserve">. Denn </w:t>
      </w:r>
      <w:r w:rsidR="00982EC6">
        <w:t xml:space="preserve">Lehre, Studium oder Universität 4.0 </w:t>
      </w:r>
      <w:r w:rsidR="002E6102">
        <w:t>–</w:t>
      </w:r>
      <w:r w:rsidR="0096464B">
        <w:t xml:space="preserve"> </w:t>
      </w:r>
      <w:r w:rsidR="00F66D6D">
        <w:t>in Anlehnung an</w:t>
      </w:r>
      <w:r w:rsidR="0096464B">
        <w:t xml:space="preserve"> </w:t>
      </w:r>
      <w:r w:rsidR="009B299C">
        <w:t>Sprachwissenschaftler Uwe</w:t>
      </w:r>
      <w:r w:rsidR="00EB794C">
        <w:t xml:space="preserve"> </w:t>
      </w:r>
      <w:r w:rsidR="0096464B">
        <w:t>Pörksen (</w:t>
      </w:r>
      <w:r w:rsidR="00435C86">
        <w:t>2011</w:t>
      </w:r>
      <w:r w:rsidR="0096464B">
        <w:t>) sind sie</w:t>
      </w:r>
      <w:r w:rsidR="00A57803">
        <w:t xml:space="preserve"> wie die Digitalisierung selbst</w:t>
      </w:r>
      <w:r w:rsidR="0096464B">
        <w:t xml:space="preserve"> </w:t>
      </w:r>
      <w:r w:rsidR="008C59BA">
        <w:t>„</w:t>
      </w:r>
      <w:r w:rsidR="0096464B">
        <w:t>Plastikwörter</w:t>
      </w:r>
      <w:r w:rsidR="008C59BA">
        <w:t>“ (ebd.)</w:t>
      </w:r>
      <w:r w:rsidR="0096464B">
        <w:t xml:space="preserve"> unserer Zeit.</w:t>
      </w:r>
      <w:r w:rsidR="00A30C61">
        <w:t xml:space="preserve"> </w:t>
      </w:r>
    </w:p>
    <w:p w14:paraId="6459F334" w14:textId="6428A3D5" w:rsidR="0087000B" w:rsidRDefault="0070794A" w:rsidP="005B6D1B">
      <w:pPr>
        <w:spacing w:after="120" w:line="280" w:lineRule="atLeast"/>
        <w:jc w:val="both"/>
      </w:pPr>
      <w:r>
        <w:t xml:space="preserve">Weil </w:t>
      </w:r>
      <w:r w:rsidR="00FA5F7E">
        <w:t>solche</w:t>
      </w:r>
      <w:r>
        <w:t xml:space="preserve"> </w:t>
      </w:r>
      <w:r w:rsidR="000351A9">
        <w:t>für die</w:t>
      </w:r>
      <w:r>
        <w:t xml:space="preserve"> </w:t>
      </w:r>
      <w:r w:rsidR="000351A9">
        <w:rPr>
          <w:i/>
        </w:rPr>
        <w:t>öffentliche</w:t>
      </w:r>
      <w:r>
        <w:t xml:space="preserve"> Debatte </w:t>
      </w:r>
      <w:r w:rsidR="005A3EF1">
        <w:t>als Teil einer Thematisierungsstrategie</w:t>
      </w:r>
      <w:r w:rsidR="007675FA">
        <w:t xml:space="preserve"> (</w:t>
      </w:r>
      <w:r w:rsidR="00ED447F">
        <w:t>Neidhardt, 1994</w:t>
      </w:r>
      <w:r w:rsidR="007675FA">
        <w:t>)</w:t>
      </w:r>
      <w:r w:rsidR="005A3EF1">
        <w:t xml:space="preserve"> </w:t>
      </w:r>
      <w:r>
        <w:t>wichtig sind,</w:t>
      </w:r>
      <w:r w:rsidR="00447CC4">
        <w:t xml:space="preserve"> kommt</w:t>
      </w:r>
      <w:r w:rsidR="00F874D2">
        <w:t xml:space="preserve"> </w:t>
      </w:r>
      <w:r w:rsidR="00A32A0F">
        <w:t xml:space="preserve">dieser Tage </w:t>
      </w:r>
      <w:r w:rsidR="00F874D2">
        <w:t>kaum</w:t>
      </w:r>
      <w:r w:rsidR="0089438E">
        <w:t xml:space="preserve"> eine Veranstaltung ohne den Bezug zur Digit</w:t>
      </w:r>
      <w:r w:rsidR="0089438E">
        <w:t>a</w:t>
      </w:r>
      <w:r w:rsidR="0089438E">
        <w:t xml:space="preserve">lisierung </w:t>
      </w:r>
      <w:r w:rsidR="004E22C1">
        <w:t xml:space="preserve">aus. Beliebt </w:t>
      </w:r>
      <w:r w:rsidR="008D1AD3">
        <w:t>sind</w:t>
      </w:r>
      <w:r w:rsidR="004E22C1">
        <w:t xml:space="preserve"> Zuschreibungen wie</w:t>
      </w:r>
      <w:r w:rsidR="000D62B7">
        <w:t xml:space="preserve"> </w:t>
      </w:r>
      <w:r w:rsidR="006141FD">
        <w:t>digitale</w:t>
      </w:r>
      <w:r w:rsidR="000D62B7">
        <w:t>r Wande</w:t>
      </w:r>
      <w:r w:rsidR="004E22C1">
        <w:t>l oder</w:t>
      </w:r>
      <w:r w:rsidR="000D62B7">
        <w:t xml:space="preserve"> digitale</w:t>
      </w:r>
      <w:r w:rsidR="006141FD">
        <w:t xml:space="preserve"> Transformation</w:t>
      </w:r>
      <w:r w:rsidR="00342336">
        <w:t>.</w:t>
      </w:r>
      <w:r w:rsidR="00383E3B">
        <w:t xml:space="preserve"> </w:t>
      </w:r>
      <w:r w:rsidR="001772F3">
        <w:t>Auch die</w:t>
      </w:r>
      <w:r w:rsidR="00AE0814">
        <w:t xml:space="preserve"> </w:t>
      </w:r>
      <w:r w:rsidR="00AA29E3">
        <w:t>Themenwoche „Shaping the digital turn“</w:t>
      </w:r>
      <w:r w:rsidR="00AE0814">
        <w:t xml:space="preserve"> des</w:t>
      </w:r>
      <w:r w:rsidR="00383E3B">
        <w:t xml:space="preserve"> Hochschulforums Digitalisierung</w:t>
      </w:r>
      <w:r w:rsidR="00342336">
        <w:t xml:space="preserve"> </w:t>
      </w:r>
      <w:r w:rsidR="00D67C10">
        <w:t>ant</w:t>
      </w:r>
      <w:r w:rsidR="00D67C10">
        <w:t>i</w:t>
      </w:r>
      <w:r w:rsidR="00D67C10">
        <w:t xml:space="preserve">zipiert </w:t>
      </w:r>
      <w:r w:rsidR="005F4B74">
        <w:t>eine digitale Wende</w:t>
      </w:r>
      <w:r w:rsidR="00AA29E3">
        <w:rPr>
          <w:rStyle w:val="Funotenzeichen"/>
        </w:rPr>
        <w:footnoteReference w:id="3"/>
      </w:r>
      <w:r w:rsidR="00383E3B">
        <w:t>.</w:t>
      </w:r>
      <w:r w:rsidR="00144329">
        <w:t xml:space="preserve"> Turns</w:t>
      </w:r>
      <w:r w:rsidR="00974520">
        <w:t xml:space="preserve">, also </w:t>
      </w:r>
      <w:r w:rsidR="00144329">
        <w:t>Wenden</w:t>
      </w:r>
      <w:r w:rsidR="00974520">
        <w:t>,</w:t>
      </w:r>
      <w:r w:rsidR="00144329">
        <w:t xml:space="preserve"> werden in den Kultur</w:t>
      </w:r>
      <w:r w:rsidR="00A10246">
        <w:t>- und Geistes</w:t>
      </w:r>
      <w:r w:rsidR="00144329">
        <w:t>wisse</w:t>
      </w:r>
      <w:r w:rsidR="00144329">
        <w:t>n</w:t>
      </w:r>
      <w:r w:rsidR="00144329">
        <w:t xml:space="preserve">schaften dann </w:t>
      </w:r>
      <w:r w:rsidR="00F752D5">
        <w:t>bemüht</w:t>
      </w:r>
      <w:r w:rsidR="00144329">
        <w:t xml:space="preserve">, wenn </w:t>
      </w:r>
      <w:r w:rsidR="00AA06A7">
        <w:t xml:space="preserve">sich soziale Praxis neu bzw. anders konstituiert und konkrete </w:t>
      </w:r>
      <w:r w:rsidR="00144329">
        <w:t xml:space="preserve">Veränderungen </w:t>
      </w:r>
      <w:r w:rsidR="00537F9C">
        <w:t xml:space="preserve">bereits </w:t>
      </w:r>
      <w:r w:rsidR="00144329">
        <w:t>zu beobachten</w:t>
      </w:r>
      <w:r w:rsidR="00E4062B">
        <w:t xml:space="preserve"> sind</w:t>
      </w:r>
      <w:r w:rsidR="00AA06A7">
        <w:t>.</w:t>
      </w:r>
      <w:r w:rsidR="00383E3B">
        <w:t xml:space="preserve"> </w:t>
      </w:r>
    </w:p>
    <w:p w14:paraId="197639B1" w14:textId="77777777" w:rsidR="00597047" w:rsidRDefault="006E0206" w:rsidP="005B6D1B">
      <w:pPr>
        <w:spacing w:after="120" w:line="280" w:lineRule="atLeast"/>
        <w:jc w:val="both"/>
      </w:pPr>
      <w:r>
        <w:t xml:space="preserve">Es lässt sich </w:t>
      </w:r>
      <w:r w:rsidR="009D0A10">
        <w:t xml:space="preserve">deshalb </w:t>
      </w:r>
      <w:r>
        <w:t xml:space="preserve">freilich darüber streiten, ob wir über Digitalisierung </w:t>
      </w:r>
      <w:r w:rsidR="00AC337E">
        <w:t xml:space="preserve">nicht </w:t>
      </w:r>
      <w:r>
        <w:t>gleich zu B</w:t>
      </w:r>
      <w:r>
        <w:t>e</w:t>
      </w:r>
      <w:r>
        <w:t xml:space="preserve">ginn einer solchen Konferenz sprechen sollten. </w:t>
      </w:r>
      <w:r w:rsidR="006C4AFB">
        <w:t>So gibt es nicht wenige</w:t>
      </w:r>
      <w:r w:rsidR="0098375B">
        <w:t xml:space="preserve"> Akteure des Bildungs- und Wissenschaftssystems</w:t>
      </w:r>
      <w:r w:rsidR="006C4AFB">
        <w:t>, die öffentlich eine vermehrte</w:t>
      </w:r>
      <w:r w:rsidR="00AF3587">
        <w:t xml:space="preserve"> und</w:t>
      </w:r>
      <w:r w:rsidR="006C4AFB">
        <w:t xml:space="preserve"> intensive</w:t>
      </w:r>
      <w:r w:rsidR="00AF3587">
        <w:t>(re)</w:t>
      </w:r>
      <w:r w:rsidR="006C4AFB">
        <w:t xml:space="preserve"> Beschäftigu</w:t>
      </w:r>
      <w:r w:rsidR="00523774">
        <w:t xml:space="preserve">ng mit Digitalisierung fordern. Tenor </w:t>
      </w:r>
      <w:r w:rsidR="008E619E">
        <w:t>solcher</w:t>
      </w:r>
      <w:r w:rsidR="00523774">
        <w:t xml:space="preserve"> Beiträge ist, dass sich </w:t>
      </w:r>
      <w:r w:rsidR="005F2D39">
        <w:t>das Bildungs</w:t>
      </w:r>
      <w:r w:rsidR="00BA6B53">
        <w:t>- und Wisse</w:t>
      </w:r>
      <w:r w:rsidR="00BA6B53">
        <w:t>n</w:t>
      </w:r>
      <w:r w:rsidR="00BA6B53">
        <w:t>schafts</w:t>
      </w:r>
      <w:r w:rsidR="005F2D39">
        <w:t xml:space="preserve">system </w:t>
      </w:r>
      <w:r w:rsidR="00523774">
        <w:t>der Digitalisierung stellen und vor allem investieren müsse in digitale Infr</w:t>
      </w:r>
      <w:r w:rsidR="00523774">
        <w:t>a</w:t>
      </w:r>
      <w:r w:rsidR="00523774">
        <w:t xml:space="preserve">strukturen. </w:t>
      </w:r>
      <w:r w:rsidR="0099755A">
        <w:t xml:space="preserve">Immerhin gehe es um die </w:t>
      </w:r>
      <w:r w:rsidR="00146FF1">
        <w:t>Zukunft junger Menschen und</w:t>
      </w:r>
      <w:r w:rsidR="0099755A">
        <w:t xml:space="preserve"> </w:t>
      </w:r>
      <w:r w:rsidR="00C9292C">
        <w:t xml:space="preserve">nicht zuletzt </w:t>
      </w:r>
      <w:r w:rsidR="0099755A">
        <w:t>um ihre B</w:t>
      </w:r>
      <w:r w:rsidR="0099755A">
        <w:t>e</w:t>
      </w:r>
      <w:r w:rsidR="0099755A">
        <w:t xml:space="preserve">schäftigungssicherheit. </w:t>
      </w:r>
      <w:r w:rsidR="00146FF1">
        <w:t>Dafür bräuc</w:t>
      </w:r>
      <w:r w:rsidR="00462BE3">
        <w:t>hte es auch zentrale Plattformen – die Schulcloud</w:t>
      </w:r>
      <w:r w:rsidR="00A34DDF">
        <w:rPr>
          <w:rStyle w:val="Funotenzeichen"/>
        </w:rPr>
        <w:footnoteReference w:id="4"/>
      </w:r>
      <w:r w:rsidR="00462BE3">
        <w:t xml:space="preserve"> lässt für den Hochschulkontext grüßen</w:t>
      </w:r>
      <w:r w:rsidR="00146FF1">
        <w:t xml:space="preserve">. </w:t>
      </w:r>
      <w:r w:rsidR="00D350DA">
        <w:t xml:space="preserve">Andere Akteure wehren sich vehement gegen </w:t>
      </w:r>
      <w:r w:rsidR="003141CA">
        <w:t>wirtschaftl</w:t>
      </w:r>
      <w:r w:rsidR="003141CA">
        <w:t>i</w:t>
      </w:r>
      <w:r w:rsidR="003141CA">
        <w:t>che,</w:t>
      </w:r>
      <w:r w:rsidR="007F10EE">
        <w:t xml:space="preserve"> </w:t>
      </w:r>
      <w:r w:rsidR="00B57476">
        <w:t>technische</w:t>
      </w:r>
      <w:r w:rsidR="002F2F14">
        <w:t>,</w:t>
      </w:r>
      <w:r w:rsidR="00B57476">
        <w:t xml:space="preserve"> </w:t>
      </w:r>
      <w:r w:rsidR="009D4FD9">
        <w:t>mitunter</w:t>
      </w:r>
      <w:r w:rsidR="00B57476">
        <w:t xml:space="preserve"> </w:t>
      </w:r>
      <w:r w:rsidR="003141CA">
        <w:t xml:space="preserve">technokratische oder </w:t>
      </w:r>
      <w:r w:rsidR="00B438FC">
        <w:rPr>
          <w:i/>
        </w:rPr>
        <w:t>verengende</w:t>
      </w:r>
      <w:r w:rsidR="007F10EE">
        <w:t xml:space="preserve"> </w:t>
      </w:r>
      <w:r w:rsidR="00D350DA">
        <w:t>Sichtweisen</w:t>
      </w:r>
      <w:r w:rsidR="00697327">
        <w:t>. Sie</w:t>
      </w:r>
      <w:r w:rsidR="00D350DA">
        <w:t xml:space="preserve"> thematisieren </w:t>
      </w:r>
      <w:r w:rsidR="00ED0626">
        <w:t>deshalb</w:t>
      </w:r>
      <w:r w:rsidR="00D350DA">
        <w:t xml:space="preserve"> </w:t>
      </w:r>
      <w:r w:rsidR="00697327">
        <w:t xml:space="preserve">vorwiegend </w:t>
      </w:r>
      <w:r w:rsidR="00D350DA">
        <w:t xml:space="preserve">Schwierigkeiten, die mit der Digitalisierung einhergehen </w:t>
      </w:r>
      <w:r w:rsidR="00D350DA" w:rsidRPr="00DC6B61">
        <w:rPr>
          <w:i/>
        </w:rPr>
        <w:t>könnten</w:t>
      </w:r>
      <w:r w:rsidR="00D350DA">
        <w:t>.</w:t>
      </w:r>
      <w:r w:rsidR="00697327">
        <w:t xml:space="preserve"> </w:t>
      </w:r>
      <w:r w:rsidR="00842A4B">
        <w:t>Jene</w:t>
      </w:r>
      <w:r w:rsidR="00E8095A">
        <w:t xml:space="preserve"> sind auch beliebte Talkshowgäste.</w:t>
      </w:r>
      <w:r w:rsidR="00E44AE9">
        <w:t xml:space="preserve"> </w:t>
      </w:r>
    </w:p>
    <w:p w14:paraId="092D17D9" w14:textId="678FFD76" w:rsidR="006C6A8C" w:rsidRDefault="00E44AE9" w:rsidP="005B6D1B">
      <w:pPr>
        <w:spacing w:after="120" w:line="280" w:lineRule="atLeast"/>
        <w:jc w:val="both"/>
      </w:pPr>
      <w:r>
        <w:t xml:space="preserve">Weder die einen noch die anderen Akteure nehmen die </w:t>
      </w:r>
      <w:r w:rsidRPr="00C52E51">
        <w:rPr>
          <w:i/>
        </w:rPr>
        <w:t>Besonderheiten</w:t>
      </w:r>
      <w:r>
        <w:t xml:space="preserve"> der Bildungsorganis</w:t>
      </w:r>
      <w:r>
        <w:t>a</w:t>
      </w:r>
      <w:r>
        <w:t>tion Hochschule</w:t>
      </w:r>
      <w:r w:rsidR="00445E0D">
        <w:t xml:space="preserve"> (vgl. </w:t>
      </w:r>
      <w:r w:rsidR="00B47B1F">
        <w:t xml:space="preserve">Musselin, </w:t>
      </w:r>
      <w:r w:rsidR="00B47B1F" w:rsidRPr="000064E0">
        <w:t>2007</w:t>
      </w:r>
      <w:r w:rsidR="00445E0D">
        <w:t>)</w:t>
      </w:r>
      <w:r>
        <w:t xml:space="preserve"> in den Blick</w:t>
      </w:r>
      <w:r w:rsidR="002F4FD8">
        <w:t xml:space="preserve">, wenn sie generalistisch </w:t>
      </w:r>
      <w:r w:rsidR="00A70266">
        <w:t>für oder gegen</w:t>
      </w:r>
      <w:r w:rsidR="00D17EBC">
        <w:t xml:space="preserve"> </w:t>
      </w:r>
      <w:r w:rsidR="0032741D">
        <w:t xml:space="preserve">personelle, strukturelle, </w:t>
      </w:r>
      <w:r w:rsidR="00D17EBC">
        <w:t>technische oder organisationale</w:t>
      </w:r>
      <w:r w:rsidR="00A70266">
        <w:t xml:space="preserve"> Entwicklungen </w:t>
      </w:r>
      <w:r w:rsidR="002F4FD8">
        <w:t>argumentieren</w:t>
      </w:r>
      <w:r w:rsidR="008B2E7C">
        <w:t xml:space="preserve">. </w:t>
      </w:r>
      <w:r w:rsidR="00621E7B">
        <w:t>We</w:t>
      </w:r>
      <w:r w:rsidR="00621E7B">
        <w:t>r</w:t>
      </w:r>
      <w:r w:rsidR="00621E7B">
        <w:t>den sie im</w:t>
      </w:r>
      <w:r w:rsidR="00A70266">
        <w:t xml:space="preserve"> direkten Gespräch</w:t>
      </w:r>
      <w:r w:rsidR="002F4FD8">
        <w:t xml:space="preserve"> </w:t>
      </w:r>
      <w:r w:rsidR="00DB690B">
        <w:t>adressiert</w:t>
      </w:r>
      <w:r w:rsidR="00621E7B">
        <w:t xml:space="preserve">, haben sie </w:t>
      </w:r>
      <w:r w:rsidR="00DB690B">
        <w:t>selten</w:t>
      </w:r>
      <w:r w:rsidR="00621E7B">
        <w:t xml:space="preserve"> im Fokus, dass </w:t>
      </w:r>
      <w:r w:rsidR="009E1D5B">
        <w:t>die organisationale</w:t>
      </w:r>
      <w:r w:rsidR="003F717A">
        <w:t xml:space="preserve"> Trägheit der Hochschulen</w:t>
      </w:r>
      <w:r w:rsidR="00F53141">
        <w:t xml:space="preserve"> und ihrer Mitglieder</w:t>
      </w:r>
      <w:r w:rsidR="003F717A">
        <w:t xml:space="preserve"> gewissermaßen ihre Unique Selling Proposit</w:t>
      </w:r>
      <w:r w:rsidR="003F717A">
        <w:t>i</w:t>
      </w:r>
      <w:r w:rsidR="003F717A">
        <w:t>on (USP) ist.</w:t>
      </w:r>
      <w:r w:rsidR="00621E7B">
        <w:t xml:space="preserve"> </w:t>
      </w:r>
      <w:r w:rsidR="00584985">
        <w:t xml:space="preserve">Aus meiner Sicht lässt sich deshalb nicht </w:t>
      </w:r>
      <w:r w:rsidR="00224596">
        <w:t xml:space="preserve">über richtige oder falsche Annahmen </w:t>
      </w:r>
      <w:r w:rsidR="00224596">
        <w:lastRenderedPageBreak/>
        <w:t>zur Digitalisierung</w:t>
      </w:r>
      <w:r w:rsidR="00567405">
        <w:t xml:space="preserve"> streiten. A</w:t>
      </w:r>
      <w:r w:rsidR="006E3359">
        <w:t>uch ist sie weder Segen noch Fluch</w:t>
      </w:r>
      <w:r w:rsidR="00414280">
        <w:t>, wie man innerhalb</w:t>
      </w:r>
      <w:r w:rsidR="009B197E">
        <w:t xml:space="preserve"> </w:t>
      </w:r>
      <w:r w:rsidR="00584985">
        <w:t xml:space="preserve">der </w:t>
      </w:r>
      <w:r w:rsidR="009B197E">
        <w:t>vorwiegend bildungspolitisch geprägte</w:t>
      </w:r>
      <w:r w:rsidR="00584985">
        <w:t>n</w:t>
      </w:r>
      <w:r w:rsidR="009B197E">
        <w:t xml:space="preserve"> Debatten </w:t>
      </w:r>
      <w:r w:rsidR="00414280">
        <w:t>meinen könnte</w:t>
      </w:r>
      <w:r w:rsidR="009B197E">
        <w:t xml:space="preserve">. Denn </w:t>
      </w:r>
      <w:r w:rsidR="0052382A">
        <w:t>die öffentlichen D</w:t>
      </w:r>
      <w:r w:rsidR="0052382A">
        <w:t>e</w:t>
      </w:r>
      <w:r w:rsidR="0052382A">
        <w:t>batten</w:t>
      </w:r>
      <w:r w:rsidR="00B07741">
        <w:t xml:space="preserve"> </w:t>
      </w:r>
      <w:r w:rsidR="00B01437">
        <w:t>sind</w:t>
      </w:r>
      <w:r w:rsidR="00B07741">
        <w:t xml:space="preserve"> zunächst einmal eins</w:t>
      </w:r>
      <w:r w:rsidR="009B197E">
        <w:t>:</w:t>
      </w:r>
      <w:r w:rsidR="00B07741">
        <w:t xml:space="preserve"> </w:t>
      </w:r>
      <w:r w:rsidR="009B197E" w:rsidRPr="00090080">
        <w:rPr>
          <w:i/>
        </w:rPr>
        <w:t>emotional</w:t>
      </w:r>
      <w:r w:rsidR="009B197E">
        <w:t xml:space="preserve"> aufgeladen</w:t>
      </w:r>
      <w:r w:rsidR="00EC5769">
        <w:t>, g</w:t>
      </w:r>
      <w:r w:rsidR="00EC5769">
        <w:t>e</w:t>
      </w:r>
      <w:r w:rsidR="00EC5769">
        <w:t>färbt, eigentlich sogar verwaschen</w:t>
      </w:r>
      <w:r w:rsidR="009B197E">
        <w:t xml:space="preserve">. </w:t>
      </w:r>
      <w:r w:rsidR="0072232D">
        <w:t xml:space="preserve">Mein (nicht ganz unbegründeter) Verdacht ist </w:t>
      </w:r>
      <w:r w:rsidR="00181483">
        <w:t>deshalb</w:t>
      </w:r>
      <w:r w:rsidR="0072232D">
        <w:t xml:space="preserve">, dass wir aktuell </w:t>
      </w:r>
      <w:r w:rsidR="00D822E8">
        <w:t>zwar</w:t>
      </w:r>
      <w:r w:rsidR="00722255">
        <w:t xml:space="preserve"> </w:t>
      </w:r>
      <w:r w:rsidR="0072232D">
        <w:t xml:space="preserve">über Medien und Digitalisierung </w:t>
      </w:r>
      <w:r w:rsidR="00E27865">
        <w:t>diskutieren, im Kern aber über den Status quo</w:t>
      </w:r>
      <w:r w:rsidR="0072232D">
        <w:t xml:space="preserve"> einer unternehmerischen Hoc</w:t>
      </w:r>
      <w:r w:rsidR="0072232D">
        <w:t>h</w:t>
      </w:r>
      <w:r w:rsidR="0072232D">
        <w:t>schule verhandeln (Hofhues, Pensel &amp; Möller, 2018).</w:t>
      </w:r>
      <w:r w:rsidR="0075654B">
        <w:t xml:space="preserve"> </w:t>
      </w:r>
      <w:r w:rsidR="000B0CC0">
        <w:t xml:space="preserve">Von </w:t>
      </w:r>
      <w:r w:rsidR="0075654B">
        <w:t>Wissel (</w:t>
      </w:r>
      <w:r w:rsidR="004327C9">
        <w:t>2007</w:t>
      </w:r>
      <w:r w:rsidR="0075654B">
        <w:t xml:space="preserve">) </w:t>
      </w:r>
      <w:r w:rsidR="00860BB3">
        <w:t>bezeichnet</w:t>
      </w:r>
      <w:r w:rsidR="00BC2AE4">
        <w:t xml:space="preserve"> dies</w:t>
      </w:r>
      <w:r w:rsidR="0075654B">
        <w:t xml:space="preserve"> </w:t>
      </w:r>
      <w:r w:rsidR="00B56798">
        <w:t xml:space="preserve">schon vor Jahren </w:t>
      </w:r>
      <w:r w:rsidR="00860BB3">
        <w:t>als</w:t>
      </w:r>
      <w:r w:rsidR="0075654B">
        <w:t xml:space="preserve"> </w:t>
      </w:r>
      <w:r w:rsidR="00FA4ECE">
        <w:t>„</w:t>
      </w:r>
      <w:r w:rsidR="0075654B">
        <w:t>organizational shift</w:t>
      </w:r>
      <w:r w:rsidR="00FA4ECE">
        <w:t>“ (ebd.)</w:t>
      </w:r>
      <w:r w:rsidR="0075654B">
        <w:t>.</w:t>
      </w:r>
      <w:r w:rsidR="00652A8D">
        <w:t xml:space="preserve"> Und diesen bekommen wir derzeit zu sp</w:t>
      </w:r>
      <w:r w:rsidR="00652A8D">
        <w:t>ü</w:t>
      </w:r>
      <w:r w:rsidR="00652A8D">
        <w:t>ren.</w:t>
      </w:r>
    </w:p>
    <w:p w14:paraId="52CF6E21" w14:textId="77777777" w:rsidR="00B80819" w:rsidRDefault="00834F3D" w:rsidP="005B6D1B">
      <w:pPr>
        <w:spacing w:after="120" w:line="280" w:lineRule="atLeast"/>
        <w:jc w:val="both"/>
      </w:pPr>
      <w:r>
        <w:t xml:space="preserve">Ich halte es daher für wichtig, innerhalb der vielfältigen Diskussionen zur Digitalisierung nicht nur </w:t>
      </w:r>
      <w:r w:rsidRPr="00524E45">
        <w:rPr>
          <w:i/>
        </w:rPr>
        <w:t>eine</w:t>
      </w:r>
      <w:r>
        <w:t xml:space="preserve"> Perspektive einzunehmen. Für wesentlich wichtiger </w:t>
      </w:r>
      <w:r w:rsidR="00E25FCE">
        <w:t xml:space="preserve">und </w:t>
      </w:r>
      <w:r w:rsidR="00FE36EB">
        <w:t>‚on the long run’</w:t>
      </w:r>
      <w:r w:rsidR="00E25FCE">
        <w:t xml:space="preserve"> </w:t>
      </w:r>
      <w:r w:rsidR="00C160A7">
        <w:t xml:space="preserve">auch </w:t>
      </w:r>
      <w:r w:rsidR="00E25FCE">
        <w:t xml:space="preserve">effektiver </w:t>
      </w:r>
      <w:r>
        <w:t>halte ich es, die Debatten, nicht nur</w:t>
      </w:r>
      <w:r w:rsidR="005468A9">
        <w:t xml:space="preserve"> jene</w:t>
      </w:r>
      <w:r>
        <w:t xml:space="preserve"> öffentliche</w:t>
      </w:r>
      <w:r w:rsidR="005468A9">
        <w:t>n</w:t>
      </w:r>
      <w:r w:rsidR="003159FC">
        <w:t xml:space="preserve"> oder einseitige</w:t>
      </w:r>
      <w:r w:rsidR="005468A9">
        <w:t>n</w:t>
      </w:r>
      <w:r>
        <w:t>, zu durc</w:t>
      </w:r>
      <w:r>
        <w:t>h</w:t>
      </w:r>
      <w:r>
        <w:t>schauen</w:t>
      </w:r>
      <w:r w:rsidR="003159FC">
        <w:t xml:space="preserve"> und </w:t>
      </w:r>
      <w:r w:rsidR="003159FC" w:rsidRPr="00687A36">
        <w:rPr>
          <w:i/>
        </w:rPr>
        <w:t>eigene</w:t>
      </w:r>
      <w:r w:rsidR="003159FC">
        <w:t xml:space="preserve"> Perspektiven auf den zweifelsohne unau</w:t>
      </w:r>
      <w:r w:rsidR="00F451D9">
        <w:t>fhaltsamen digitalen Wandel in I</w:t>
      </w:r>
      <w:r w:rsidR="003159FC">
        <w:t>hrer Organisation bzw. Hochschule zu entwickeln</w:t>
      </w:r>
      <w:r>
        <w:t xml:space="preserve">. </w:t>
      </w:r>
      <w:r w:rsidR="008055FF">
        <w:t xml:space="preserve">Zu fragen ist beispielsweise: </w:t>
      </w:r>
    </w:p>
    <w:p w14:paraId="2956690E" w14:textId="77777777" w:rsidR="00B80819" w:rsidRDefault="008055FF" w:rsidP="005B6D1B">
      <w:pPr>
        <w:pStyle w:val="Listenabsatz"/>
        <w:numPr>
          <w:ilvl w:val="0"/>
          <w:numId w:val="3"/>
        </w:numPr>
        <w:spacing w:after="120" w:line="280" w:lineRule="atLeast"/>
        <w:jc w:val="both"/>
      </w:pPr>
      <w:r>
        <w:t>W</w:t>
      </w:r>
      <w:r w:rsidR="00D57B02">
        <w:t xml:space="preserve">as </w:t>
      </w:r>
      <w:r>
        <w:t xml:space="preserve">heißt </w:t>
      </w:r>
      <w:r w:rsidR="00D57B02">
        <w:t>Digitalisierung</w:t>
      </w:r>
      <w:r w:rsidR="006B2F63">
        <w:t xml:space="preserve"> in ihren Les</w:t>
      </w:r>
      <w:r w:rsidR="00E33EB5">
        <w:t>- oder Spiel</w:t>
      </w:r>
      <w:r w:rsidR="006B2F63">
        <w:t>arten</w:t>
      </w:r>
      <w:r w:rsidR="004A57CC">
        <w:t xml:space="preserve"> für die Hochschulen</w:t>
      </w:r>
      <w:r w:rsidR="00CB1F10">
        <w:t xml:space="preserve">? </w:t>
      </w:r>
    </w:p>
    <w:p w14:paraId="3E15DA36" w14:textId="77777777" w:rsidR="00B80819" w:rsidRDefault="00CB1F10" w:rsidP="005B6D1B">
      <w:pPr>
        <w:pStyle w:val="Listenabsatz"/>
        <w:numPr>
          <w:ilvl w:val="0"/>
          <w:numId w:val="3"/>
        </w:numPr>
        <w:spacing w:after="120" w:line="280" w:lineRule="atLeast"/>
        <w:jc w:val="both"/>
      </w:pPr>
      <w:r>
        <w:t xml:space="preserve">Wie </w:t>
      </w:r>
      <w:r w:rsidR="0026139A">
        <w:t>beeinfluss</w:t>
      </w:r>
      <w:r w:rsidR="00B37450">
        <w:t>t</w:t>
      </w:r>
      <w:r w:rsidR="005D30BD">
        <w:t xml:space="preserve"> aktuelle</w:t>
      </w:r>
      <w:r w:rsidR="0026139A">
        <w:t xml:space="preserve"> Medienkultur</w:t>
      </w:r>
      <w:r w:rsidR="00492A5D">
        <w:t xml:space="preserve"> Studium und Lehre</w:t>
      </w:r>
      <w:r w:rsidR="0026139A">
        <w:t xml:space="preserve"> im weitesten Sinne</w:t>
      </w:r>
      <w:r>
        <w:t>?</w:t>
      </w:r>
      <w:r w:rsidR="0026139A">
        <w:t xml:space="preserve"> </w:t>
      </w:r>
    </w:p>
    <w:p w14:paraId="0DD4EFCE" w14:textId="67611D03" w:rsidR="002B4F0B" w:rsidRDefault="0026139A" w:rsidP="005B6D1B">
      <w:pPr>
        <w:pStyle w:val="Listenabsatz"/>
        <w:numPr>
          <w:ilvl w:val="0"/>
          <w:numId w:val="3"/>
        </w:numPr>
        <w:spacing w:after="120" w:line="280" w:lineRule="atLeast"/>
        <w:jc w:val="both"/>
      </w:pPr>
      <w:r>
        <w:t xml:space="preserve">Welche Paradigmen sind </w:t>
      </w:r>
      <w:r w:rsidR="00F53CF9">
        <w:t xml:space="preserve">für konkrete Veränderungsbestrebungen </w:t>
      </w:r>
      <w:r>
        <w:t>handlungsleitend?</w:t>
      </w:r>
      <w:r w:rsidR="009E1F43">
        <w:t xml:space="preserve"> </w:t>
      </w:r>
    </w:p>
    <w:p w14:paraId="649864E2" w14:textId="00D5DC5E" w:rsidR="00492A5D" w:rsidRDefault="009E1F43" w:rsidP="005B6D1B">
      <w:pPr>
        <w:spacing w:after="120" w:line="280" w:lineRule="atLeast"/>
        <w:jc w:val="both"/>
      </w:pPr>
      <w:r>
        <w:t xml:space="preserve">Mehr als </w:t>
      </w:r>
      <w:r w:rsidRPr="002B4F0B">
        <w:rPr>
          <w:i/>
        </w:rPr>
        <w:t>Leit</w:t>
      </w:r>
      <w:r w:rsidR="002B4F0B">
        <w:t xml:space="preserve">fragen, die Sie durch den Vortrag begleiten, </w:t>
      </w:r>
      <w:r>
        <w:t xml:space="preserve">können </w:t>
      </w:r>
      <w:r w:rsidR="004431AE">
        <w:t>die</w:t>
      </w:r>
      <w:r>
        <w:t xml:space="preserve"> genannten Fragen </w:t>
      </w:r>
      <w:r w:rsidR="0022222A">
        <w:t>kaum</w:t>
      </w:r>
      <w:r>
        <w:t xml:space="preserve"> sein. </w:t>
      </w:r>
      <w:r w:rsidR="00034A9E">
        <w:t>Zu vielfältig stellt sich das Phänomen dar, zu verwoben sind die fachwissenschaftlichen Diskussionen</w:t>
      </w:r>
      <w:r w:rsidR="007E7FEE">
        <w:t>, Positionen und nicht zuletzt Meinu</w:t>
      </w:r>
      <w:r w:rsidR="00241D08">
        <w:t>n</w:t>
      </w:r>
      <w:r w:rsidR="007E7FEE">
        <w:t>gen</w:t>
      </w:r>
      <w:r w:rsidR="006F2E55">
        <w:t xml:space="preserve"> rund um Digitalisierung</w:t>
      </w:r>
      <w:r w:rsidR="00034A9E">
        <w:t xml:space="preserve">. Aber: </w:t>
      </w:r>
      <w:r w:rsidR="00D77235">
        <w:t>In j</w:t>
      </w:r>
      <w:r w:rsidR="00D77235">
        <w:t>e</w:t>
      </w:r>
      <w:r w:rsidR="00D77235">
        <w:t xml:space="preserve">dem Fall lohnt es sich, </w:t>
      </w:r>
      <w:r w:rsidR="00EB6A2D">
        <w:t>die Bewegungen im Bildungs- und Wissenschaftssystem am Beispiel der Digitalisierung</w:t>
      </w:r>
      <w:r w:rsidR="00EA1BE7">
        <w:t xml:space="preserve"> sowohl zu beobachten als auch vor normativem Hintergrund zu bewerten</w:t>
      </w:r>
      <w:r w:rsidR="00EB6A2D">
        <w:t>.</w:t>
      </w:r>
      <w:r w:rsidR="00B25DD7">
        <w:t xml:space="preserve"> Und genau das nehme ich im Folgenden vor</w:t>
      </w:r>
      <w:r w:rsidR="00653AC9">
        <w:t xml:space="preserve">, nicht nur mit Bezug zur </w:t>
      </w:r>
      <w:r w:rsidR="00653AC9" w:rsidRPr="00371ED7">
        <w:rPr>
          <w:i/>
        </w:rPr>
        <w:t>unternehmerisch</w:t>
      </w:r>
      <w:r w:rsidR="00653AC9">
        <w:t xml:space="preserve"> g</w:t>
      </w:r>
      <w:r w:rsidR="00653AC9">
        <w:t>e</w:t>
      </w:r>
      <w:r w:rsidR="00653AC9">
        <w:t>dachten Hochschule</w:t>
      </w:r>
      <w:r w:rsidR="00B25DD7">
        <w:t>.</w:t>
      </w:r>
    </w:p>
    <w:p w14:paraId="0418AADD" w14:textId="77777777" w:rsidR="00492A5D" w:rsidRDefault="00492A5D" w:rsidP="005B6D1B">
      <w:pPr>
        <w:spacing w:after="120" w:line="280" w:lineRule="atLeast"/>
        <w:jc w:val="both"/>
      </w:pPr>
    </w:p>
    <w:p w14:paraId="4766FB06" w14:textId="06514FA0" w:rsidR="00C61CE9" w:rsidRPr="00B16D23" w:rsidRDefault="00917917" w:rsidP="005B6D1B">
      <w:pPr>
        <w:spacing w:after="120" w:line="280" w:lineRule="atLeast"/>
        <w:jc w:val="both"/>
        <w:rPr>
          <w:b/>
          <w:sz w:val="26"/>
          <w:szCs w:val="26"/>
        </w:rPr>
      </w:pPr>
      <w:r w:rsidRPr="00B16D23">
        <w:rPr>
          <w:b/>
          <w:sz w:val="26"/>
          <w:szCs w:val="26"/>
        </w:rPr>
        <w:t>Les- und Spielarten der Digitalisierung</w:t>
      </w:r>
    </w:p>
    <w:p w14:paraId="00C4EF53" w14:textId="009A85ED" w:rsidR="002B2065" w:rsidRDefault="00CA319A" w:rsidP="005B6D1B">
      <w:pPr>
        <w:spacing w:after="120" w:line="280" w:lineRule="atLeast"/>
        <w:jc w:val="both"/>
      </w:pPr>
      <w:r>
        <w:t>Ich wäre heute nicht hier, wenn nicht mindestens seitens der Tagungsorganisation angeno</w:t>
      </w:r>
      <w:r>
        <w:t>m</w:t>
      </w:r>
      <w:r>
        <w:t xml:space="preserve">men würde, dass viele von Ihnen gerne wissen würden, was </w:t>
      </w:r>
      <w:r w:rsidRPr="00B41AC6">
        <w:rPr>
          <w:i/>
        </w:rPr>
        <w:t>die</w:t>
      </w:r>
      <w:r w:rsidR="000557E2">
        <w:t xml:space="preserve"> Digitalisierung nun </w:t>
      </w:r>
      <w:r w:rsidR="00D45903">
        <w:t xml:space="preserve">eigentlich </w:t>
      </w:r>
      <w:r w:rsidR="000557E2">
        <w:t>ist</w:t>
      </w:r>
      <w:r w:rsidR="003E275B">
        <w:t xml:space="preserve"> – jenseits der Buzzwords</w:t>
      </w:r>
      <w:r w:rsidR="000557E2">
        <w:t xml:space="preserve">. Dabei haben Sie allemal ein eigenes Bild von Digitalisierung im Bildungs- und Hochschulkontext, denn </w:t>
      </w:r>
      <w:r w:rsidR="00501128">
        <w:t xml:space="preserve">viele von Ihnen sind davon </w:t>
      </w:r>
      <w:r w:rsidR="00A81BB1">
        <w:t>längst</w:t>
      </w:r>
      <w:r w:rsidR="00501128">
        <w:t xml:space="preserve"> betroffen</w:t>
      </w:r>
      <w:r w:rsidR="009E24DA">
        <w:t>. O</w:t>
      </w:r>
      <w:r w:rsidR="00D503D2">
        <w:t>der Sie gestalten die digitale Transformation in Ihrer Organisation mit</w:t>
      </w:r>
      <w:r w:rsidR="000A3A15">
        <w:t>:</w:t>
      </w:r>
      <w:r w:rsidR="00501128">
        <w:t xml:space="preserve"> </w:t>
      </w:r>
      <w:r w:rsidR="00D65019">
        <w:t>Um diese Jahreszeit wird be</w:t>
      </w:r>
      <w:r w:rsidR="00D65019">
        <w:t>i</w:t>
      </w:r>
      <w:r w:rsidR="00D65019">
        <w:t xml:space="preserve">spielsweise die Anmeldung zu Lehrveranstaltungen </w:t>
      </w:r>
      <w:r w:rsidR="007732C6">
        <w:t>über digitale Medien</w:t>
      </w:r>
      <w:r w:rsidR="00D65019">
        <w:t xml:space="preserve"> organisiert. </w:t>
      </w:r>
      <w:r w:rsidR="00144F34">
        <w:t xml:space="preserve">Auch </w:t>
      </w:r>
      <w:r w:rsidR="00D65019">
        <w:t xml:space="preserve">Lehrveranstaltungen werden </w:t>
      </w:r>
      <w:r w:rsidR="00983C24">
        <w:t xml:space="preserve">Semester für Semester wieder und halb-automatisiert </w:t>
      </w:r>
      <w:r w:rsidR="00D65019">
        <w:t>in Lear</w:t>
      </w:r>
      <w:r w:rsidR="00D65019">
        <w:t>n</w:t>
      </w:r>
      <w:r w:rsidR="00D65019">
        <w:t xml:space="preserve">ing Management Systemen </w:t>
      </w:r>
      <w:r w:rsidR="00225EF2">
        <w:t xml:space="preserve">(LMS) </w:t>
      </w:r>
      <w:r w:rsidR="00D65019">
        <w:t xml:space="preserve">abgebildet. </w:t>
      </w:r>
      <w:r w:rsidR="009D12CB">
        <w:t xml:space="preserve">Moderne </w:t>
      </w:r>
      <w:r w:rsidR="00D65019">
        <w:t>Studienberatung findet</w:t>
      </w:r>
      <w:r w:rsidR="0085271F">
        <w:t xml:space="preserve"> inzwischen</w:t>
      </w:r>
      <w:r w:rsidR="009D12CB">
        <w:t xml:space="preserve"> auch</w:t>
      </w:r>
      <w:r w:rsidR="00D65019">
        <w:t xml:space="preserve"> in Social Media</w:t>
      </w:r>
      <w:r w:rsidR="00CC6B3B">
        <w:t xml:space="preserve"> statt</w:t>
      </w:r>
      <w:r w:rsidR="0085271F">
        <w:t xml:space="preserve">, wo </w:t>
      </w:r>
      <w:r w:rsidR="009B3D94">
        <w:t>Studierende</w:t>
      </w:r>
      <w:r w:rsidR="0085271F">
        <w:t xml:space="preserve"> ohnehin sind</w:t>
      </w:r>
      <w:r w:rsidR="00D65019">
        <w:t>.</w:t>
      </w:r>
      <w:r w:rsidR="003F1A56">
        <w:t xml:space="preserve"> Und die nächste Insta-Story</w:t>
      </w:r>
      <w:r w:rsidR="000061E6">
        <w:rPr>
          <w:rStyle w:val="Funotenzeichen"/>
        </w:rPr>
        <w:footnoteReference w:id="5"/>
      </w:r>
      <w:r w:rsidR="003F1A56">
        <w:t xml:space="preserve"> </w:t>
      </w:r>
      <w:r w:rsidR="000061E6">
        <w:t xml:space="preserve">Ihrer Studierenden </w:t>
      </w:r>
      <w:r w:rsidR="003F1A56">
        <w:t xml:space="preserve">ist </w:t>
      </w:r>
      <w:r w:rsidR="000061E6">
        <w:t xml:space="preserve">sicherlich </w:t>
      </w:r>
      <w:r w:rsidR="003F1A56">
        <w:t xml:space="preserve">nicht weit. </w:t>
      </w:r>
    </w:p>
    <w:p w14:paraId="25A9541F" w14:textId="56E27864" w:rsidR="006C767B" w:rsidRDefault="00F20FBD" w:rsidP="005B6D1B">
      <w:pPr>
        <w:spacing w:after="120" w:line="280" w:lineRule="atLeast"/>
        <w:jc w:val="both"/>
      </w:pPr>
      <w:r>
        <w:t xml:space="preserve">Eben wegen dieser einerseits etablierten Infrastrukturen und </w:t>
      </w:r>
      <w:r w:rsidR="00772071">
        <w:t xml:space="preserve">technischen </w:t>
      </w:r>
      <w:r>
        <w:t>Systeme und der a</w:t>
      </w:r>
      <w:r>
        <w:t>n</w:t>
      </w:r>
      <w:r>
        <w:t xml:space="preserve">dererseits weit verbreiteten digitalen Möglichkeiten </w:t>
      </w:r>
      <w:r w:rsidR="004940C5">
        <w:t xml:space="preserve">gibt es </w:t>
      </w:r>
      <w:r w:rsidR="0058011C">
        <w:t xml:space="preserve">viele Definitionen, </w:t>
      </w:r>
      <w:r w:rsidR="004940C5">
        <w:t>die den Digit</w:t>
      </w:r>
      <w:r w:rsidR="004940C5">
        <w:t>a</w:t>
      </w:r>
      <w:r w:rsidR="004940C5">
        <w:t>lisierung</w:t>
      </w:r>
      <w:r w:rsidR="00CA131A">
        <w:t>sbegriff</w:t>
      </w:r>
      <w:r w:rsidR="004940C5">
        <w:t xml:space="preserve"> näher beschreiben oder ihn vo</w:t>
      </w:r>
      <w:r w:rsidR="00D470AB">
        <w:t>n anderen Begriff</w:t>
      </w:r>
      <w:r w:rsidR="0007106F">
        <w:t>lichkeit</w:t>
      </w:r>
      <w:r w:rsidR="00D470AB">
        <w:t xml:space="preserve">en </w:t>
      </w:r>
      <w:r w:rsidR="00AA51D6">
        <w:t xml:space="preserve">abgrenzen. </w:t>
      </w:r>
      <w:r w:rsidR="00CD1DF5">
        <w:t xml:space="preserve">Gleichzeitig wissen wir tief im </w:t>
      </w:r>
      <w:r w:rsidR="00BF6E9C">
        <w:t>Innersten des</w:t>
      </w:r>
      <w:r w:rsidR="00CD1DF5">
        <w:t xml:space="preserve"> wissenschaftlichen Diskurs</w:t>
      </w:r>
      <w:r w:rsidR="003447A2">
        <w:t>es</w:t>
      </w:r>
      <w:r w:rsidR="00CD1DF5">
        <w:t xml:space="preserve"> auch: Der </w:t>
      </w:r>
      <w:r w:rsidR="0058011C">
        <w:t xml:space="preserve">Begriff der Digitalisierung </w:t>
      </w:r>
      <w:r w:rsidR="00CD1DF5">
        <w:t xml:space="preserve">ist </w:t>
      </w:r>
      <w:r w:rsidR="004A7E8B">
        <w:t xml:space="preserve">an sich </w:t>
      </w:r>
      <w:r w:rsidR="0058011C">
        <w:t>seit 20 Jahren veraltet</w:t>
      </w:r>
      <w:r w:rsidR="004A7E8B">
        <w:t xml:space="preserve"> und überholt</w:t>
      </w:r>
      <w:r w:rsidR="0058011C">
        <w:t>.</w:t>
      </w:r>
      <w:r w:rsidR="004A7E8B">
        <w:t xml:space="preserve"> </w:t>
      </w:r>
      <w:r w:rsidR="0058011C">
        <w:t xml:space="preserve"> </w:t>
      </w:r>
    </w:p>
    <w:p w14:paraId="3D86AC68" w14:textId="2659531F" w:rsidR="00CA05AC" w:rsidRDefault="00186A47" w:rsidP="005B6D1B">
      <w:pPr>
        <w:spacing w:after="120" w:line="280" w:lineRule="atLeast"/>
        <w:jc w:val="both"/>
      </w:pPr>
      <w:r>
        <w:t>So repräsentiert der Digitalisierungsbegriff</w:t>
      </w:r>
      <w:r w:rsidR="007A1F5F">
        <w:t xml:space="preserve"> zuvorderst</w:t>
      </w:r>
      <w:r w:rsidR="00E9445E">
        <w:t xml:space="preserve"> eine</w:t>
      </w:r>
      <w:r>
        <w:t xml:space="preserve"> </w:t>
      </w:r>
      <w:r w:rsidR="00817910" w:rsidRPr="00E91728">
        <w:rPr>
          <w:i/>
        </w:rPr>
        <w:t>Übersetzungsmetapher</w:t>
      </w:r>
      <w:r w:rsidR="00B112B4" w:rsidRPr="00B112B4">
        <w:t>, der um die Jahrtausendwende gebräuchlich und en vogue war</w:t>
      </w:r>
      <w:r w:rsidR="002F4F1D">
        <w:rPr>
          <w:i/>
        </w:rPr>
        <w:t>.</w:t>
      </w:r>
      <w:r w:rsidR="00817910">
        <w:t xml:space="preserve"> </w:t>
      </w:r>
      <w:r w:rsidR="00B112B4">
        <w:t>I</w:t>
      </w:r>
      <w:r w:rsidR="00D84BD4">
        <w:t>m Zusammenhang mit</w:t>
      </w:r>
      <w:r w:rsidR="00B112B4">
        <w:t xml:space="preserve"> der</w:t>
      </w:r>
      <w:r w:rsidR="00D84BD4">
        <w:t xml:space="preserve"> Organis</w:t>
      </w:r>
      <w:r w:rsidR="00D84BD4">
        <w:t>a</w:t>
      </w:r>
      <w:r w:rsidR="00D84BD4">
        <w:t xml:space="preserve">tion, </w:t>
      </w:r>
      <w:r w:rsidR="00B112B4">
        <w:t xml:space="preserve">der </w:t>
      </w:r>
      <w:r w:rsidR="00D84BD4">
        <w:t xml:space="preserve">Verwaltung und </w:t>
      </w:r>
      <w:r w:rsidR="00B112B4">
        <w:t xml:space="preserve">dem </w:t>
      </w:r>
      <w:r w:rsidR="00D84BD4">
        <w:t xml:space="preserve">Wissensmanagement </w:t>
      </w:r>
      <w:r w:rsidR="00B112B4">
        <w:t xml:space="preserve">wurde </w:t>
      </w:r>
      <w:r w:rsidR="0058011C">
        <w:t xml:space="preserve">darüber diskutiert, wie </w:t>
      </w:r>
      <w:r w:rsidR="0058011C" w:rsidRPr="0034448B">
        <w:t xml:space="preserve">analoge Medien in digitale Medien </w:t>
      </w:r>
      <w:r w:rsidR="00DA494E" w:rsidRPr="0034448B">
        <w:t>überführt werden</w:t>
      </w:r>
      <w:r w:rsidR="009A0278" w:rsidRPr="0034448B">
        <w:t xml:space="preserve"> können</w:t>
      </w:r>
      <w:r w:rsidR="00DA494E" w:rsidRPr="0034448B">
        <w:t xml:space="preserve"> (vgl. Petko, 2014).</w:t>
      </w:r>
      <w:r w:rsidR="0058011C" w:rsidRPr="0034448B">
        <w:t xml:space="preserve"> Ich nutze das</w:t>
      </w:r>
      <w:r w:rsidR="0058011C">
        <w:t xml:space="preserve"> Beispiel der digitalen Akte,</w:t>
      </w:r>
      <w:r w:rsidR="007F79F4">
        <w:t xml:space="preserve"> um </w:t>
      </w:r>
      <w:r w:rsidR="00461069">
        <w:t>die</w:t>
      </w:r>
      <w:r w:rsidR="007F79F4">
        <w:t xml:space="preserve"> </w:t>
      </w:r>
      <w:r w:rsidR="0058011C">
        <w:t>Übersetzung</w:t>
      </w:r>
      <w:r w:rsidR="00461069">
        <w:t>smetapher genauer</w:t>
      </w:r>
      <w:r w:rsidR="0058011C">
        <w:t xml:space="preserve"> </w:t>
      </w:r>
      <w:r w:rsidR="007F79F4">
        <w:t>zu erklären</w:t>
      </w:r>
      <w:r w:rsidR="0058011C">
        <w:t xml:space="preserve">: </w:t>
      </w:r>
      <w:r w:rsidR="00EF19FF">
        <w:t>In den 2000er Jahren stand</w:t>
      </w:r>
      <w:r w:rsidR="006F49A0">
        <w:t xml:space="preserve"> beispiels</w:t>
      </w:r>
      <w:r w:rsidR="004A4477">
        <w:t>weise</w:t>
      </w:r>
      <w:r w:rsidR="00EF19FF">
        <w:t xml:space="preserve"> im</w:t>
      </w:r>
      <w:r w:rsidR="0058011C">
        <w:t xml:space="preserve"> Vordergrund, wie </w:t>
      </w:r>
      <w:r w:rsidR="00BE1795">
        <w:t xml:space="preserve">Inhalte von </w:t>
      </w:r>
      <w:r w:rsidR="0058011C">
        <w:t xml:space="preserve">Akten digital erfasst, abgebildet, also gespeichert und für andere vorgehalten werden </w:t>
      </w:r>
      <w:r w:rsidR="00A1376B">
        <w:t>können</w:t>
      </w:r>
      <w:r w:rsidR="0058011C">
        <w:t xml:space="preserve">. </w:t>
      </w:r>
      <w:r w:rsidR="006F49A0">
        <w:t>Technisch war dies</w:t>
      </w:r>
      <w:r w:rsidR="005E57FC">
        <w:t>es Vorhaben</w:t>
      </w:r>
      <w:r w:rsidR="006F49A0">
        <w:t xml:space="preserve"> d</w:t>
      </w:r>
      <w:r w:rsidR="006F49A0">
        <w:t>a</w:t>
      </w:r>
      <w:r w:rsidR="006F49A0">
        <w:t>mals eine Herausforderung</w:t>
      </w:r>
      <w:r w:rsidR="008A2299">
        <w:t xml:space="preserve">, heute </w:t>
      </w:r>
      <w:r w:rsidR="003E697A">
        <w:t>ist es</w:t>
      </w:r>
      <w:r w:rsidR="008A2299">
        <w:t xml:space="preserve"> </w:t>
      </w:r>
      <w:r w:rsidR="008A2299" w:rsidRPr="00146F36">
        <w:rPr>
          <w:i/>
        </w:rPr>
        <w:t>technisch</w:t>
      </w:r>
      <w:r w:rsidR="008A2299">
        <w:t xml:space="preserve"> </w:t>
      </w:r>
      <w:r w:rsidR="003E697A">
        <w:t xml:space="preserve">weitestgehend </w:t>
      </w:r>
      <w:r w:rsidR="008A2299">
        <w:t>gelöst</w:t>
      </w:r>
      <w:r w:rsidR="006F49A0">
        <w:t>.</w:t>
      </w:r>
    </w:p>
    <w:p w14:paraId="7FBD3161" w14:textId="77777777" w:rsidR="006D7B7F" w:rsidRDefault="0058011C" w:rsidP="005B6D1B">
      <w:pPr>
        <w:spacing w:after="120" w:line="280" w:lineRule="atLeast"/>
        <w:jc w:val="both"/>
      </w:pPr>
      <w:r>
        <w:t xml:space="preserve">Wurde um die Jahrtausendwende </w:t>
      </w:r>
      <w:r w:rsidR="004B128B">
        <w:t>z</w:t>
      </w:r>
      <w:r w:rsidR="00F25F17">
        <w:t>.</w:t>
      </w:r>
      <w:r w:rsidR="004B128B">
        <w:t xml:space="preserve">B. </w:t>
      </w:r>
      <w:r>
        <w:t xml:space="preserve">darüber diskutiert, welche Inhalte </w:t>
      </w:r>
      <w:r w:rsidRPr="00A55686">
        <w:rPr>
          <w:i/>
        </w:rPr>
        <w:t>überhaupt</w:t>
      </w:r>
      <w:r>
        <w:t xml:space="preserve"> digital</w:t>
      </w:r>
      <w:r>
        <w:t>i</w:t>
      </w:r>
      <w:r>
        <w:t xml:space="preserve">siert werden können, weil sie </w:t>
      </w:r>
      <w:r w:rsidR="00387605">
        <w:t xml:space="preserve">teuren </w:t>
      </w:r>
      <w:r>
        <w:t xml:space="preserve">Speicherplatz ‚fressen’, ist </w:t>
      </w:r>
      <w:r w:rsidR="00EB3B89">
        <w:t>die Vorhaltung von Daten jeglicher Art</w:t>
      </w:r>
      <w:r>
        <w:t xml:space="preserve"> heute</w:t>
      </w:r>
      <w:r w:rsidR="00D32EF2">
        <w:t xml:space="preserve"> kostengünstig und</w:t>
      </w:r>
      <w:r>
        <w:t xml:space="preserve"> </w:t>
      </w:r>
      <w:r w:rsidR="00C36992">
        <w:t>selbstverständlich</w:t>
      </w:r>
      <w:r w:rsidR="00EB3B89">
        <w:t>.</w:t>
      </w:r>
      <w:r w:rsidR="00C36992">
        <w:t xml:space="preserve"> </w:t>
      </w:r>
      <w:r>
        <w:t xml:space="preserve">Probleme rund um das Vorhalten von Informationen im Universitäts- und Hochschulkontext gibt es natürlich trotzdem: </w:t>
      </w:r>
      <w:r w:rsidRPr="006D7B7F">
        <w:rPr>
          <w:i/>
        </w:rPr>
        <w:t>Gerade</w:t>
      </w:r>
      <w:r>
        <w:t xml:space="preserve"> die diversen Verwaltungssysteme und Schnittstellen führen vor Augen, dass eine digitale Transformation hochschulspezifischer Abläufe längst nicht gelöst </w:t>
      </w:r>
      <w:r w:rsidR="003F4FFB">
        <w:t>ist</w:t>
      </w:r>
      <w:r>
        <w:t xml:space="preserve">. </w:t>
      </w:r>
      <w:r w:rsidR="005221B1">
        <w:t>Auch die neue Date</w:t>
      </w:r>
      <w:r w:rsidR="005221B1">
        <w:t>n</w:t>
      </w:r>
      <w:r w:rsidR="005221B1">
        <w:t>schutzgrundverordnung</w:t>
      </w:r>
      <w:r w:rsidR="00536795">
        <w:rPr>
          <w:rStyle w:val="Funotenzeichen"/>
        </w:rPr>
        <w:footnoteReference w:id="6"/>
      </w:r>
      <w:r w:rsidR="005221B1">
        <w:t xml:space="preserve"> führt vor Augen, was Grenzen einer so verstandenen Digitalisierung sind. </w:t>
      </w:r>
      <w:r w:rsidR="00FF478C">
        <w:t>So stellt sich z.B. die Frage, wo</w:t>
      </w:r>
      <w:r w:rsidR="00C7480C">
        <w:t>,</w:t>
      </w:r>
      <w:r w:rsidR="00FF478C">
        <w:t xml:space="preserve"> wie</w:t>
      </w:r>
      <w:r w:rsidR="00C7480C">
        <w:t xml:space="preserve"> und welche</w:t>
      </w:r>
      <w:r w:rsidR="00FF478C">
        <w:t xml:space="preserve"> personenbezogene</w:t>
      </w:r>
      <w:r w:rsidR="001B56F0">
        <w:t>n</w:t>
      </w:r>
      <w:r w:rsidR="00FF478C">
        <w:t xml:space="preserve"> Daten </w:t>
      </w:r>
      <w:r w:rsidR="00C7480C">
        <w:t xml:space="preserve">– </w:t>
      </w:r>
      <w:r w:rsidR="00FF478C">
        <w:t>etwa</w:t>
      </w:r>
      <w:r w:rsidR="00C7480C">
        <w:t xml:space="preserve"> aus</w:t>
      </w:r>
      <w:r w:rsidR="00FF478C">
        <w:t xml:space="preserve"> Vorstellungsgesprächen oder empirisch ausgerichteten Forschungsprojekten </w:t>
      </w:r>
      <w:r w:rsidR="00C7480C">
        <w:t xml:space="preserve">– behalten </w:t>
      </w:r>
      <w:r w:rsidR="00FF478C">
        <w:t>we</w:t>
      </w:r>
      <w:r w:rsidR="00FF478C">
        <w:t>r</w:t>
      </w:r>
      <w:r w:rsidR="00FF478C">
        <w:t xml:space="preserve">den dürfen. </w:t>
      </w:r>
    </w:p>
    <w:p w14:paraId="3F1AE278" w14:textId="0824E894" w:rsidR="0058011C" w:rsidRPr="004B128B" w:rsidRDefault="0058011C" w:rsidP="005B6D1B">
      <w:pPr>
        <w:spacing w:after="120" w:line="280" w:lineRule="atLeast"/>
        <w:jc w:val="both"/>
      </w:pPr>
      <w:r>
        <w:t xml:space="preserve">Die </w:t>
      </w:r>
      <w:r w:rsidRPr="00F45E3E">
        <w:rPr>
          <w:i/>
        </w:rPr>
        <w:t>angemessene</w:t>
      </w:r>
      <w:r>
        <w:t xml:space="preserve"> Übersetzung </w:t>
      </w:r>
      <w:r w:rsidR="002D45B1">
        <w:t>arbeitsorganisatorischer Abläufe</w:t>
      </w:r>
      <w:r>
        <w:t xml:space="preserve"> erfasst aber nur </w:t>
      </w:r>
      <w:r w:rsidRPr="009232BD">
        <w:rPr>
          <w:i/>
        </w:rPr>
        <w:t>eine</w:t>
      </w:r>
      <w:r>
        <w:t xml:space="preserve"> Facette der Digitalisierung – </w:t>
      </w:r>
      <w:r w:rsidR="00214D7E">
        <w:t>möglicherweise</w:t>
      </w:r>
      <w:r>
        <w:t xml:space="preserve"> </w:t>
      </w:r>
      <w:r w:rsidR="00C07B58">
        <w:t>eine</w:t>
      </w:r>
      <w:r>
        <w:t xml:space="preserve">, die in den letzten Jahrzehnten </w:t>
      </w:r>
      <w:r w:rsidRPr="004240BB">
        <w:rPr>
          <w:i/>
        </w:rPr>
        <w:t>deutlich</w:t>
      </w:r>
      <w:r>
        <w:t xml:space="preserve"> </w:t>
      </w:r>
      <w:r w:rsidRPr="00907404">
        <w:t>unterrepr</w:t>
      </w:r>
      <w:r w:rsidRPr="00907404">
        <w:t>ä</w:t>
      </w:r>
      <w:r w:rsidRPr="00907404">
        <w:t>sentiert war. Hechler und Pasternack (</w:t>
      </w:r>
      <w:r w:rsidR="003A3281" w:rsidRPr="00907404">
        <w:t>2017</w:t>
      </w:r>
      <w:r w:rsidR="00907404">
        <w:t>, S. 10</w:t>
      </w:r>
      <w:r w:rsidR="00CF60FC" w:rsidRPr="00907404">
        <w:t>)</w:t>
      </w:r>
      <w:r w:rsidRPr="00907404">
        <w:t xml:space="preserve"> fassen </w:t>
      </w:r>
      <w:r w:rsidR="00CF60FC" w:rsidRPr="00907404">
        <w:t xml:space="preserve">in einem </w:t>
      </w:r>
      <w:r w:rsidR="004E602F" w:rsidRPr="00907404">
        <w:t>Artikel</w:t>
      </w:r>
      <w:r w:rsidR="00CF60FC" w:rsidRPr="00907404">
        <w:t xml:space="preserve"> zur </w:t>
      </w:r>
      <w:r w:rsidR="004C3533" w:rsidRPr="00907404">
        <w:t xml:space="preserve">Digitalisierung der </w:t>
      </w:r>
      <w:r w:rsidR="00CF60FC" w:rsidRPr="00907404">
        <w:t>Hochschule</w:t>
      </w:r>
      <w:r w:rsidR="004C3533" w:rsidRPr="00907404">
        <w:t xml:space="preserve">n </w:t>
      </w:r>
      <w:r w:rsidR="00907404" w:rsidRPr="00907404">
        <w:t xml:space="preserve">im Band </w:t>
      </w:r>
      <w:r w:rsidR="00DE18AA">
        <w:t>„</w:t>
      </w:r>
      <w:r w:rsidR="00907404" w:rsidRPr="00907404">
        <w:t>einspunktzweipunktvierpunktnull</w:t>
      </w:r>
      <w:r w:rsidR="00DE18AA">
        <w:t>“</w:t>
      </w:r>
      <w:r w:rsidR="004C3533" w:rsidRPr="00907404">
        <w:t xml:space="preserve"> </w:t>
      </w:r>
      <w:r w:rsidRPr="00907404">
        <w:t>zusa</w:t>
      </w:r>
      <w:r w:rsidR="002F338F" w:rsidRPr="00907404">
        <w:t>mmen</w:t>
      </w:r>
      <w:r w:rsidR="004C3533" w:rsidRPr="00907404">
        <w:t>,</w:t>
      </w:r>
      <w:r w:rsidR="002F338F" w:rsidRPr="00907404">
        <w:t xml:space="preserve"> </w:t>
      </w:r>
      <w:r w:rsidR="00A71FE4" w:rsidRPr="00907404">
        <w:t>über</w:t>
      </w:r>
      <w:r w:rsidR="00A71FE4">
        <w:t xml:space="preserve"> </w:t>
      </w:r>
      <w:r w:rsidR="002F338F">
        <w:t>welche unte</w:t>
      </w:r>
      <w:r w:rsidR="002F338F">
        <w:t>r</w:t>
      </w:r>
      <w:r w:rsidR="002F338F">
        <w:t>schiedlichen Verwaltungss</w:t>
      </w:r>
      <w:r>
        <w:t xml:space="preserve">ysteme </w:t>
      </w:r>
      <w:r w:rsidR="000460EE">
        <w:t>in</w:t>
      </w:r>
      <w:r>
        <w:t xml:space="preserve"> Hochschule</w:t>
      </w:r>
      <w:r w:rsidR="000460EE">
        <w:t>n</w:t>
      </w:r>
      <w:r>
        <w:t xml:space="preserve"> </w:t>
      </w:r>
      <w:r w:rsidR="00AA0F6B">
        <w:t>geredet wird</w:t>
      </w:r>
      <w:r>
        <w:t xml:space="preserve">. </w:t>
      </w:r>
      <w:r w:rsidR="0084067F">
        <w:t>Die Systemvielfalt wird Sie vielleicht erstaunen, denn je nach Perspektive auf Digitalisierung in Hochschulen bekommen Akteure nur Ausschnitte davon mit.</w:t>
      </w:r>
    </w:p>
    <w:p w14:paraId="360A84C6" w14:textId="77777777" w:rsidR="00026454" w:rsidRDefault="00E97B6A" w:rsidP="005B6D1B">
      <w:pPr>
        <w:spacing w:after="120" w:line="280" w:lineRule="atLeast"/>
        <w:jc w:val="both"/>
      </w:pPr>
      <w:r>
        <w:t xml:space="preserve">Ich wäre nicht hier, wenn ich Ihnen nicht mindestens eine </w:t>
      </w:r>
      <w:r w:rsidRPr="0027270D">
        <w:rPr>
          <w:i/>
        </w:rPr>
        <w:t>alternative</w:t>
      </w:r>
      <w:r>
        <w:t xml:space="preserve"> Lesart der Digitalisi</w:t>
      </w:r>
      <w:r>
        <w:t>e</w:t>
      </w:r>
      <w:r>
        <w:t xml:space="preserve">rung </w:t>
      </w:r>
      <w:r w:rsidR="0027270D">
        <w:t>mit auf den Weg geben</w:t>
      </w:r>
      <w:r w:rsidR="00F97EE4">
        <w:t xml:space="preserve"> würde</w:t>
      </w:r>
      <w:r>
        <w:t xml:space="preserve">. </w:t>
      </w:r>
      <w:r w:rsidR="005C3992">
        <w:t xml:space="preserve">Denn die bereits eingeführte Sicht ist an vielen Stellen </w:t>
      </w:r>
      <w:r w:rsidR="00BC0C1B">
        <w:t xml:space="preserve">zunächst </w:t>
      </w:r>
      <w:r w:rsidR="00AB70E3">
        <w:t>technisch</w:t>
      </w:r>
      <w:r w:rsidR="00BC0C1B">
        <w:t xml:space="preserve"> und auf eine bessere Ablauforganisation in den Hochschulen gerichtet. E</w:t>
      </w:r>
      <w:r w:rsidR="00BC0C1B">
        <w:t>i</w:t>
      </w:r>
      <w:r w:rsidR="00BC0C1B">
        <w:t xml:space="preserve">ne gewisse Prozessoptimierung tut vielen Hochschulen sicherlich gut, aber: </w:t>
      </w:r>
    </w:p>
    <w:p w14:paraId="74DD43F7" w14:textId="1A172D50" w:rsidR="00745765" w:rsidRDefault="00BC0C1B" w:rsidP="005B6D1B">
      <w:pPr>
        <w:spacing w:after="120" w:line="280" w:lineRule="atLeast"/>
        <w:jc w:val="both"/>
      </w:pPr>
      <w:r w:rsidRPr="00026454">
        <w:rPr>
          <w:i/>
        </w:rPr>
        <w:t>Gerade</w:t>
      </w:r>
      <w:r>
        <w:t xml:space="preserve"> in Bezug auf Studium und Lehre verkürzt ein </w:t>
      </w:r>
      <w:r w:rsidR="0074785D">
        <w:t xml:space="preserve">überwiegend </w:t>
      </w:r>
      <w:r>
        <w:t xml:space="preserve">managerialer Blick auf </w:t>
      </w:r>
      <w:r w:rsidR="00AB70E3">
        <w:t xml:space="preserve">Digitalisierung </w:t>
      </w:r>
      <w:r>
        <w:t xml:space="preserve">die wichtige Diskussion darüber, wie unterschiedliche digitale Werkzeuge (Tools) für Lernen und Studium genutzt werden </w:t>
      </w:r>
      <w:r w:rsidRPr="00BC0C1B">
        <w:rPr>
          <w:i/>
        </w:rPr>
        <w:t>können</w:t>
      </w:r>
      <w:r>
        <w:t>.</w:t>
      </w:r>
      <w:r w:rsidR="00690856">
        <w:t xml:space="preserve"> </w:t>
      </w:r>
      <w:r w:rsidR="00E21B37">
        <w:t xml:space="preserve">Mehr noch: Wir verstellen uns selbst den Blick dafür, inwieweit Studierende nicht ohnehin </w:t>
      </w:r>
      <w:r w:rsidR="00623DB5">
        <w:t xml:space="preserve">in </w:t>
      </w:r>
      <w:r w:rsidR="00E21B37">
        <w:t>einer gewandelten Medienwelt agi</w:t>
      </w:r>
      <w:r w:rsidR="00E21B37">
        <w:t>e</w:t>
      </w:r>
      <w:r w:rsidR="00E21B37">
        <w:t>ren</w:t>
      </w:r>
      <w:r w:rsidR="00B579AD">
        <w:t xml:space="preserve">, die das Bildungs- und Wissenschaftssystem in bisher ungekannter Weise tangiert. </w:t>
      </w:r>
      <w:r w:rsidR="00C26F56">
        <w:t>So werden Informationen über Lehrveranstaltungen eher in Facebook- oder WhatsApp-Gruppen als im heimischen LMS ausgetauscht; Sprechstunden finden über Skype statt, wenn Studi</w:t>
      </w:r>
      <w:r w:rsidR="00C26F56">
        <w:t>e</w:t>
      </w:r>
      <w:r w:rsidR="00C26F56">
        <w:t xml:space="preserve">rende im Ausland sind; </w:t>
      </w:r>
      <w:r w:rsidR="0022627E">
        <w:t xml:space="preserve">das Internet ist </w:t>
      </w:r>
      <w:r w:rsidR="0022627E" w:rsidRPr="0022627E">
        <w:rPr>
          <w:i/>
        </w:rPr>
        <w:t>die</w:t>
      </w:r>
      <w:r w:rsidR="0022627E">
        <w:t xml:space="preserve"> Quelle für Information an sich. </w:t>
      </w:r>
      <w:r w:rsidR="003255C7">
        <w:t>Sollten diese En</w:t>
      </w:r>
      <w:r w:rsidR="003255C7">
        <w:t>t</w:t>
      </w:r>
      <w:r w:rsidR="003255C7">
        <w:t xml:space="preserve">wicklungen verteufelt </w:t>
      </w:r>
      <w:r w:rsidR="004F729A">
        <w:t xml:space="preserve">oder verstärkt </w:t>
      </w:r>
      <w:r w:rsidR="003255C7">
        <w:t xml:space="preserve">werden? Oder kann man diese nur </w:t>
      </w:r>
      <w:r w:rsidR="004F729A">
        <w:t>permanent beobachten und Planungsprozesse aufnehmen</w:t>
      </w:r>
      <w:r w:rsidR="003255C7">
        <w:t>?</w:t>
      </w:r>
    </w:p>
    <w:p w14:paraId="0E262A65" w14:textId="7CEFFE10" w:rsidR="00FE3C4C" w:rsidRDefault="008B0707" w:rsidP="005B6D1B">
      <w:pPr>
        <w:spacing w:after="120" w:line="280" w:lineRule="atLeast"/>
        <w:jc w:val="both"/>
      </w:pPr>
      <w:r>
        <w:t xml:space="preserve">Ein Konzept, das </w:t>
      </w:r>
      <w:r w:rsidR="0043406E">
        <w:t>diesen</w:t>
      </w:r>
      <w:r>
        <w:t xml:space="preserve"> gegenwärtigen Wandel </w:t>
      </w:r>
      <w:r w:rsidR="00E1055D">
        <w:t xml:space="preserve">jedenfalls </w:t>
      </w:r>
      <w:r w:rsidR="004728D5">
        <w:t>ausführlicher einbezieht</w:t>
      </w:r>
      <w:r w:rsidR="00E1055D">
        <w:t xml:space="preserve"> als der </w:t>
      </w:r>
      <w:r w:rsidR="00E1055D" w:rsidRPr="0017633A">
        <w:t>Digitalisierungsbegriff</w:t>
      </w:r>
      <w:r w:rsidR="004728D5" w:rsidRPr="0017633A">
        <w:t>, ist jenes der Mediatisierung</w:t>
      </w:r>
      <w:r w:rsidR="007F1267" w:rsidRPr="0017633A">
        <w:t xml:space="preserve"> (</w:t>
      </w:r>
      <w:r w:rsidR="007A622D" w:rsidRPr="0017633A">
        <w:t>Krotz, 2001; Krotz, 2012</w:t>
      </w:r>
      <w:r w:rsidR="007F1267" w:rsidRPr="0017633A">
        <w:t>)</w:t>
      </w:r>
      <w:r w:rsidR="004728D5" w:rsidRPr="0017633A">
        <w:t>.</w:t>
      </w:r>
      <w:r w:rsidR="004728D5">
        <w:t xml:space="preserve"> </w:t>
      </w:r>
      <w:r w:rsidR="00B828E1">
        <w:t>Interessant am Konzept der Mediatisierung</w:t>
      </w:r>
      <w:r w:rsidR="00332C6E">
        <w:t xml:space="preserve"> ist zuvorderst</w:t>
      </w:r>
      <w:r w:rsidR="00B828E1">
        <w:t xml:space="preserve">, dass es weniger zwischen Digital und Analog </w:t>
      </w:r>
      <w:r w:rsidR="008F3CE1">
        <w:t>differenziert</w:t>
      </w:r>
      <w:r w:rsidR="00B828E1">
        <w:t xml:space="preserve">. Stattdessen werden die Veränderungen sozialer Praxis infolge der Einführung </w:t>
      </w:r>
      <w:r w:rsidR="00B828E1" w:rsidRPr="00B828E1">
        <w:rPr>
          <w:i/>
        </w:rPr>
        <w:t>neuer</w:t>
      </w:r>
      <w:r w:rsidR="00B828E1">
        <w:t xml:space="preserve"> Medien thematisiert. </w:t>
      </w:r>
      <w:r w:rsidR="00C74CE3">
        <w:t>Das Konzept der Mediatisierung eignet sich daher sowohl</w:t>
      </w:r>
      <w:r w:rsidR="00D9109A">
        <w:t>, um</w:t>
      </w:r>
      <w:r w:rsidR="00C74CE3">
        <w:t xml:space="preserve"> </w:t>
      </w:r>
      <w:r w:rsidR="00D9109A">
        <w:t>g</w:t>
      </w:r>
      <w:r w:rsidR="00D9109A">
        <w:t>e</w:t>
      </w:r>
      <w:r w:rsidR="00D9109A">
        <w:t xml:space="preserve">sellschaftliche </w:t>
      </w:r>
      <w:r w:rsidR="00C74CE3">
        <w:t xml:space="preserve">Errungenschaften </w:t>
      </w:r>
      <w:r w:rsidR="00F46BA5">
        <w:t xml:space="preserve">rund um Demokratisierung und Aufklärung </w:t>
      </w:r>
      <w:r w:rsidR="00C74CE3">
        <w:t xml:space="preserve">infolge des </w:t>
      </w:r>
      <w:r w:rsidR="0038662A">
        <w:t>m</w:t>
      </w:r>
      <w:r w:rsidR="0038662A">
        <w:t>o</w:t>
      </w:r>
      <w:r w:rsidR="0038662A">
        <w:t xml:space="preserve">dernen </w:t>
      </w:r>
      <w:r w:rsidR="00C74CE3">
        <w:t xml:space="preserve">Buchdrucks </w:t>
      </w:r>
      <w:r w:rsidR="00D9109A">
        <w:t>zu erklären.</w:t>
      </w:r>
      <w:r w:rsidR="007548B1">
        <w:t xml:space="preserve"> Es eignet sich aber auch, um </w:t>
      </w:r>
      <w:r w:rsidR="002E172F">
        <w:t xml:space="preserve">jüngere </w:t>
      </w:r>
      <w:r w:rsidR="007548B1">
        <w:t xml:space="preserve">soziale </w:t>
      </w:r>
      <w:r w:rsidR="002E172F">
        <w:t>(Kommunikat</w:t>
      </w:r>
      <w:r w:rsidR="002E172F">
        <w:t>i</w:t>
      </w:r>
      <w:r w:rsidR="002E172F">
        <w:t>ons-)</w:t>
      </w:r>
      <w:r w:rsidR="007548B1">
        <w:t xml:space="preserve">Praktiken mit digitalen Medien zu beschreiben. </w:t>
      </w:r>
      <w:r w:rsidR="00D85406">
        <w:t xml:space="preserve">Die </w:t>
      </w:r>
      <w:r w:rsidR="002166B3">
        <w:t xml:space="preserve">schier </w:t>
      </w:r>
      <w:r w:rsidR="00D85406">
        <w:t>endlosen Threads in WhatsApp oder anderen Messaging-Diensten sind ein Beispiel für eine Kommunikationspr</w:t>
      </w:r>
      <w:r w:rsidR="00D85406">
        <w:t>a</w:t>
      </w:r>
      <w:r w:rsidR="00D85406">
        <w:t xml:space="preserve">xis, die </w:t>
      </w:r>
      <w:r w:rsidR="00D15C58">
        <w:t xml:space="preserve">beispielsweise </w:t>
      </w:r>
      <w:r w:rsidR="00D85406">
        <w:t xml:space="preserve">vor </w:t>
      </w:r>
      <w:r w:rsidR="00022BD2">
        <w:t>ihrer</w:t>
      </w:r>
      <w:r w:rsidR="00D85406">
        <w:t xml:space="preserve"> Einführung in dieser Form </w:t>
      </w:r>
      <w:r w:rsidR="00D85406" w:rsidRPr="000A5338">
        <w:rPr>
          <w:i/>
        </w:rPr>
        <w:t>nicht</w:t>
      </w:r>
      <w:r w:rsidR="00F80C3F">
        <w:t xml:space="preserve"> bekannt waren.</w:t>
      </w:r>
      <w:r w:rsidR="00B9530B">
        <w:t xml:space="preserve"> </w:t>
      </w:r>
      <w:r w:rsidR="00276289">
        <w:t>Weil heutz</w:t>
      </w:r>
      <w:r w:rsidR="00276289">
        <w:t>u</w:t>
      </w:r>
      <w:r w:rsidR="00276289">
        <w:t xml:space="preserve">tage </w:t>
      </w:r>
      <w:r w:rsidR="00CA583B">
        <w:t xml:space="preserve">aber </w:t>
      </w:r>
      <w:r w:rsidR="00276289">
        <w:t xml:space="preserve">kaum mehr </w:t>
      </w:r>
      <w:r w:rsidR="00A816A2">
        <w:t>danach zu differenzieren</w:t>
      </w:r>
      <w:r w:rsidR="00276289">
        <w:t xml:space="preserve"> ist,</w:t>
      </w:r>
      <w:r w:rsidR="00A816A2">
        <w:t xml:space="preserve"> wie technisch-mediale Entwicklungen Handlungspraktiken </w:t>
      </w:r>
      <w:r w:rsidR="00A816A2" w:rsidRPr="0016073A">
        <w:rPr>
          <w:i/>
        </w:rPr>
        <w:t>genau</w:t>
      </w:r>
      <w:r w:rsidR="00A816A2">
        <w:t xml:space="preserve"> beeinflussen, wird auch von tiefgreifender Mediatisierung (Hepp, </w:t>
      </w:r>
      <w:r w:rsidR="00B33881">
        <w:t>2018</w:t>
      </w:r>
      <w:r w:rsidR="00A816A2">
        <w:t xml:space="preserve">) oder – mit eher kulturwissenschaftlichem Fokus – von einer </w:t>
      </w:r>
      <w:r w:rsidR="00FE3C4C" w:rsidRPr="007A0265">
        <w:t>Kultur der Digitalität</w:t>
      </w:r>
      <w:r w:rsidR="00A816A2" w:rsidRPr="007A0265">
        <w:t xml:space="preserve"> </w:t>
      </w:r>
      <w:r w:rsidR="00CE68C2" w:rsidRPr="007A0265">
        <w:t xml:space="preserve">(Stalder, 2016) </w:t>
      </w:r>
      <w:r w:rsidR="00A816A2" w:rsidRPr="007A0265">
        <w:t>gesprochen.</w:t>
      </w:r>
      <w:r w:rsidR="00A816A2">
        <w:t xml:space="preserve"> </w:t>
      </w:r>
    </w:p>
    <w:p w14:paraId="05058288" w14:textId="77777777" w:rsidR="00567F54" w:rsidRDefault="006843F7" w:rsidP="005B6D1B">
      <w:pPr>
        <w:spacing w:after="120" w:line="280" w:lineRule="atLeast"/>
        <w:jc w:val="both"/>
      </w:pPr>
      <w:r>
        <w:t xml:space="preserve">Les- und nicht zuletzt Spielarten der Digitalisierung sind </w:t>
      </w:r>
      <w:r w:rsidR="0054632E">
        <w:t>demnach</w:t>
      </w:r>
      <w:r>
        <w:t xml:space="preserve"> aus wissenschaftlicher Pe</w:t>
      </w:r>
      <w:r>
        <w:t>r</w:t>
      </w:r>
      <w:r>
        <w:t xml:space="preserve">spektive </w:t>
      </w:r>
      <w:r w:rsidR="00753B49">
        <w:t>weitaus</w:t>
      </w:r>
      <w:r>
        <w:t xml:space="preserve"> </w:t>
      </w:r>
      <w:r w:rsidR="00D72D25">
        <w:t>vielfältig</w:t>
      </w:r>
      <w:r w:rsidR="00753B49">
        <w:t>er, als sie in den öffentlichen Debatten abgebildet werden.</w:t>
      </w:r>
      <w:r w:rsidR="00D72D25">
        <w:t xml:space="preserve"> </w:t>
      </w:r>
      <w:r w:rsidR="00753B49">
        <w:t>Die d</w:t>
      </w:r>
      <w:r w:rsidR="00753B49">
        <w:t>i</w:t>
      </w:r>
      <w:r w:rsidR="00753B49">
        <w:t xml:space="preserve">versen Begrifflichkeiten </w:t>
      </w:r>
      <w:r w:rsidR="00EB1010">
        <w:t xml:space="preserve">lassen sich </w:t>
      </w:r>
      <w:r w:rsidR="00D72D25">
        <w:t xml:space="preserve">allenfalls </w:t>
      </w:r>
      <w:r w:rsidR="00EB1010">
        <w:t xml:space="preserve">grob danach unterscheiden, welche </w:t>
      </w:r>
      <w:r w:rsidR="00EB1010" w:rsidRPr="00906A43">
        <w:rPr>
          <w:i/>
        </w:rPr>
        <w:t>Rolle</w:t>
      </w:r>
      <w:r w:rsidR="00EB1010">
        <w:t xml:space="preserve"> sie Medien und Technologien zuschreiben, </w:t>
      </w:r>
      <w:r w:rsidR="00CB4769">
        <w:t xml:space="preserve">ob sie eher nach vorne schauen </w:t>
      </w:r>
      <w:r w:rsidR="00EB1010">
        <w:t>im Sinne t</w:t>
      </w:r>
      <w:r w:rsidR="00CB4769">
        <w:t xml:space="preserve">echnischer Trends </w:t>
      </w:r>
      <w:r w:rsidR="00EB1010">
        <w:t>oder di</w:t>
      </w:r>
      <w:r w:rsidR="00CB4769">
        <w:t>ese analysieren und beobachten</w:t>
      </w:r>
      <w:r w:rsidR="003C72B6">
        <w:t xml:space="preserve"> wollen</w:t>
      </w:r>
      <w:r w:rsidR="00CB4769">
        <w:t xml:space="preserve"> im Sinne kritischer Reflexion.</w:t>
      </w:r>
      <w:r w:rsidR="009A6862">
        <w:t xml:space="preserve"> </w:t>
      </w:r>
    </w:p>
    <w:p w14:paraId="40C072AB" w14:textId="3F6D3CC0" w:rsidR="000F76FE" w:rsidRDefault="009A6862" w:rsidP="005B6D1B">
      <w:pPr>
        <w:spacing w:after="120" w:line="280" w:lineRule="atLeast"/>
        <w:jc w:val="both"/>
      </w:pPr>
      <w:r>
        <w:t>Richten wir den Blick weniger auf</w:t>
      </w:r>
      <w:r w:rsidR="006A18C7">
        <w:t xml:space="preserve"> die exemplarisch genannten</w:t>
      </w:r>
      <w:r>
        <w:t xml:space="preserve"> Verwaltungssysteme, sondern auf die Verbesserung von Lehre und Studium, ist nicht zuletzt das Verhältnis von Technol</w:t>
      </w:r>
      <w:r>
        <w:t>o</w:t>
      </w:r>
      <w:r>
        <w:t xml:space="preserve">gie und Pädagogik (vgl. Nolda, </w:t>
      </w:r>
      <w:r w:rsidR="00B04197">
        <w:t>2011</w:t>
      </w:r>
      <w:r>
        <w:t xml:space="preserve">) </w:t>
      </w:r>
      <w:r w:rsidR="00F673F0">
        <w:t>in den jeweiligen Konz</w:t>
      </w:r>
      <w:r w:rsidR="008E5F4D">
        <w:t>e</w:t>
      </w:r>
      <w:r w:rsidR="00F673F0">
        <w:t xml:space="preserve">pten </w:t>
      </w:r>
      <w:r>
        <w:t xml:space="preserve">zu prüfen. </w:t>
      </w:r>
      <w:r w:rsidR="00994B8C">
        <w:t>Oder glauben Sie an eine E-Didaktik</w:t>
      </w:r>
      <w:r w:rsidR="001D5D6B">
        <w:t xml:space="preserve">, also einer </w:t>
      </w:r>
      <w:r w:rsidR="004D4899">
        <w:t>Art Fachd</w:t>
      </w:r>
      <w:r w:rsidR="001D5D6B">
        <w:t xml:space="preserve">idaktik </w:t>
      </w:r>
      <w:r w:rsidR="004D4899">
        <w:t>für elektronische bzw. digitale Medien</w:t>
      </w:r>
      <w:r w:rsidR="00C45E5B">
        <w:t>, die sich grundlegend unterscheidet von bekannten Formaten in Studium und Lehre</w:t>
      </w:r>
      <w:r w:rsidR="004D4899">
        <w:t>?</w:t>
      </w:r>
    </w:p>
    <w:p w14:paraId="7B7F8AC3" w14:textId="77777777" w:rsidR="00D10219" w:rsidRDefault="00D10219" w:rsidP="005B6D1B">
      <w:pPr>
        <w:spacing w:after="120" w:line="280" w:lineRule="atLeast"/>
        <w:jc w:val="both"/>
      </w:pPr>
    </w:p>
    <w:p w14:paraId="17794741" w14:textId="582139CE" w:rsidR="0025376C" w:rsidRPr="00B16D23" w:rsidRDefault="000840EE" w:rsidP="005B6D1B">
      <w:pPr>
        <w:spacing w:after="120" w:line="280" w:lineRule="atLeast"/>
        <w:jc w:val="both"/>
        <w:rPr>
          <w:b/>
          <w:sz w:val="26"/>
          <w:szCs w:val="26"/>
        </w:rPr>
      </w:pPr>
      <w:r w:rsidRPr="00B16D23">
        <w:rPr>
          <w:b/>
          <w:sz w:val="26"/>
          <w:szCs w:val="26"/>
        </w:rPr>
        <w:t xml:space="preserve">Die verzweifelte Suche nach </w:t>
      </w:r>
      <w:r w:rsidR="00567AC7" w:rsidRPr="00B16D23">
        <w:rPr>
          <w:b/>
          <w:sz w:val="26"/>
          <w:szCs w:val="26"/>
        </w:rPr>
        <w:t>Wissen und Gewissheiten</w:t>
      </w:r>
      <w:r w:rsidR="007F7FE5" w:rsidRPr="00B16D23">
        <w:rPr>
          <w:b/>
          <w:sz w:val="26"/>
          <w:szCs w:val="26"/>
        </w:rPr>
        <w:t xml:space="preserve"> in Studium und Lehre</w:t>
      </w:r>
    </w:p>
    <w:p w14:paraId="2F7CA3F9" w14:textId="55686D76" w:rsidR="002C3D3C" w:rsidRDefault="0025376C" w:rsidP="005B6D1B">
      <w:pPr>
        <w:spacing w:after="120" w:line="280" w:lineRule="atLeast"/>
        <w:jc w:val="both"/>
      </w:pPr>
      <w:r>
        <w:t>Im Verlauf meines Vortrags haben Sie einige Be</w:t>
      </w:r>
      <w:r w:rsidR="001C3810">
        <w:t xml:space="preserve">ispiele kennengelernt, die den Umfang der Diskussion über Digitalisierung plastisch werden lassen. Nahezu allen Beispielen merken Sie </w:t>
      </w:r>
      <w:r w:rsidR="00813AC6">
        <w:t xml:space="preserve">zudem </w:t>
      </w:r>
      <w:r w:rsidR="001C3810">
        <w:t>an, dass</w:t>
      </w:r>
      <w:r w:rsidR="00AB27BB">
        <w:t xml:space="preserve"> </w:t>
      </w:r>
      <w:r w:rsidR="00813AC6">
        <w:t xml:space="preserve">Medien in ihren unterschiedlichen Formen und Facetten aus Studium und Lehre längst nicht </w:t>
      </w:r>
      <w:r w:rsidR="00ED68D9">
        <w:t xml:space="preserve">mehr </w:t>
      </w:r>
      <w:r w:rsidR="00813AC6">
        <w:t xml:space="preserve">wegzudenken sind. </w:t>
      </w:r>
      <w:r w:rsidR="00C615DE">
        <w:t>Die besten Evaluationsergebnisse erhalte ich be</w:t>
      </w:r>
      <w:r w:rsidR="00C615DE">
        <w:t>i</w:t>
      </w:r>
      <w:r w:rsidR="00C615DE">
        <w:t>spielsweise von meinen Studierenden für meine Vorlesungsvideos</w:t>
      </w:r>
      <w:r w:rsidR="00791DFC">
        <w:t>,</w:t>
      </w:r>
      <w:r w:rsidR="00C615DE">
        <w:t xml:space="preserve"> auch die Aktivierung mi</w:t>
      </w:r>
      <w:r w:rsidR="00C615DE">
        <w:t>t</w:t>
      </w:r>
      <w:r w:rsidR="00C615DE">
        <w:t>tels digitaler Abstimmungswerkzeuge ist sehr bel</w:t>
      </w:r>
      <w:r w:rsidR="00162AF0">
        <w:t>iebt. Doch wie unterscheiden sich</w:t>
      </w:r>
      <w:r w:rsidR="00C615DE">
        <w:t xml:space="preserve"> letztere von einer Abstimmung im Plenum? Wie regen sie zum eigenständigen Denken an?</w:t>
      </w:r>
    </w:p>
    <w:p w14:paraId="36CB97A8" w14:textId="57AF5E91" w:rsidR="0025376C" w:rsidRDefault="00114A6F" w:rsidP="005B6D1B">
      <w:pPr>
        <w:spacing w:after="120" w:line="280" w:lineRule="atLeast"/>
        <w:jc w:val="both"/>
      </w:pPr>
      <w:r>
        <w:t xml:space="preserve">Wir probieren das hier einmal </w:t>
      </w:r>
      <w:r w:rsidR="00EC78DA">
        <w:t>aus</w:t>
      </w:r>
      <w:r w:rsidR="002C3D3C">
        <w:t>, denn über Sinn (und Unsinn) digitaler Werkzeuge sollte man erst urteilen, wenn man diese selbst ausprobiert hat</w:t>
      </w:r>
      <w:r w:rsidR="00EC78DA">
        <w:rPr>
          <w:rStyle w:val="Funotenzeichen"/>
        </w:rPr>
        <w:footnoteReference w:id="7"/>
      </w:r>
      <w:r w:rsidR="00EC78DA">
        <w:t>:</w:t>
      </w:r>
    </w:p>
    <w:p w14:paraId="3B85D31C" w14:textId="77777777" w:rsidR="0025376C" w:rsidRDefault="0025376C" w:rsidP="005B6D1B">
      <w:pPr>
        <w:spacing w:after="120" w:line="280" w:lineRule="atLeast"/>
        <w:jc w:val="both"/>
      </w:pPr>
    </w:p>
    <w:p w14:paraId="1003DF48" w14:textId="413B9DC1" w:rsidR="002C3D3C" w:rsidRDefault="002C3D3C" w:rsidP="005B6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  <w:rPr>
          <w:b/>
        </w:rPr>
      </w:pPr>
      <w:r>
        <w:rPr>
          <w:b/>
        </w:rPr>
        <w:t>Was wissen Sie über Digitalisierung?</w:t>
      </w:r>
    </w:p>
    <w:p w14:paraId="7F999023" w14:textId="08E9089C" w:rsidR="002C3D3C" w:rsidRPr="002C3D3C" w:rsidRDefault="002C3D3C" w:rsidP="005B6D1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 w:rsidRPr="002C3D3C">
        <w:t>Sehr viel</w:t>
      </w:r>
    </w:p>
    <w:p w14:paraId="271FC583" w14:textId="57076CD1" w:rsidR="002C3D3C" w:rsidRPr="002C3D3C" w:rsidRDefault="002C3D3C" w:rsidP="005B6D1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 w:rsidRPr="002C3D3C">
        <w:t xml:space="preserve">Viel </w:t>
      </w:r>
    </w:p>
    <w:p w14:paraId="6EFC103A" w14:textId="6D528E6C" w:rsidR="002C3D3C" w:rsidRPr="002C3D3C" w:rsidRDefault="002C3D3C" w:rsidP="005B6D1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 w:rsidRPr="002C3D3C">
        <w:t>Nicht viel</w:t>
      </w:r>
    </w:p>
    <w:p w14:paraId="132EBE66" w14:textId="6E093FF5" w:rsidR="002C3D3C" w:rsidRPr="002C3D3C" w:rsidRDefault="002C3D3C" w:rsidP="005B6D1B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 w:rsidRPr="002C3D3C">
        <w:t>Gar nichts</w:t>
      </w:r>
    </w:p>
    <w:p w14:paraId="7CCF4ABF" w14:textId="77777777" w:rsidR="007841E4" w:rsidRDefault="007841E4" w:rsidP="005B6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  <w:rPr>
          <w:b/>
        </w:rPr>
      </w:pPr>
    </w:p>
    <w:p w14:paraId="7F164B0C" w14:textId="77777777" w:rsidR="007841E4" w:rsidRPr="002C3D3C" w:rsidRDefault="007841E4" w:rsidP="005B6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 w:rsidRPr="002C3D3C">
        <w:rPr>
          <w:b/>
        </w:rPr>
        <w:t>Welche technischen Werkzeuge nutzen Sie in Ihrem Arbeitsalltag?</w:t>
      </w:r>
      <w:r>
        <w:t xml:space="preserve"> </w:t>
      </w:r>
      <w:r>
        <w:rPr>
          <w:i/>
        </w:rPr>
        <w:t>Offene Antworten</w:t>
      </w:r>
    </w:p>
    <w:p w14:paraId="154A0D96" w14:textId="77777777" w:rsidR="007841E4" w:rsidRDefault="007841E4" w:rsidP="005B6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  <w:rPr>
          <w:b/>
        </w:rPr>
      </w:pPr>
    </w:p>
    <w:p w14:paraId="2F8C56B2" w14:textId="0AB7B03E" w:rsidR="001938C4" w:rsidRPr="002C3D3C" w:rsidRDefault="001938C4" w:rsidP="005B6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  <w:rPr>
          <w:b/>
        </w:rPr>
      </w:pPr>
      <w:r w:rsidRPr="002C3D3C">
        <w:rPr>
          <w:b/>
        </w:rPr>
        <w:t>Wenn Sie Ihre Einstellung zur Digitalisierung beschreiben würden: Ist diese...</w:t>
      </w:r>
    </w:p>
    <w:p w14:paraId="718EB4B6" w14:textId="0DB63E5D" w:rsidR="001938C4" w:rsidRDefault="001938C4" w:rsidP="005B6D1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>
        <w:t>Positiv</w:t>
      </w:r>
    </w:p>
    <w:p w14:paraId="43F0F365" w14:textId="7B487032" w:rsidR="001938C4" w:rsidRDefault="001938C4" w:rsidP="005B6D1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>
        <w:t>Negativ</w:t>
      </w:r>
    </w:p>
    <w:p w14:paraId="23833301" w14:textId="52F31C58" w:rsidR="001938C4" w:rsidRDefault="001938C4" w:rsidP="005B6D1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>
        <w:t>Ambivalent</w:t>
      </w:r>
    </w:p>
    <w:p w14:paraId="32D66862" w14:textId="0E33D2D8" w:rsidR="002C3D3C" w:rsidRDefault="001938C4" w:rsidP="005B6D1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>
        <w:t>We</w:t>
      </w:r>
      <w:r w:rsidR="002C3D3C">
        <w:t>iß nicht</w:t>
      </w:r>
    </w:p>
    <w:p w14:paraId="54F801A4" w14:textId="77777777" w:rsidR="007841E4" w:rsidRDefault="007841E4" w:rsidP="005B6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  <w:rPr>
          <w:b/>
        </w:rPr>
      </w:pPr>
    </w:p>
    <w:p w14:paraId="2026233A" w14:textId="373FF34B" w:rsidR="00AD7D04" w:rsidRPr="002C3D3C" w:rsidRDefault="00E846E9" w:rsidP="005B6D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atLeast"/>
        <w:jc w:val="both"/>
      </w:pPr>
      <w:r w:rsidRPr="002C3D3C">
        <w:rPr>
          <w:b/>
        </w:rPr>
        <w:t>Warum</w:t>
      </w:r>
      <w:r w:rsidR="002C3D3C">
        <w:rPr>
          <w:b/>
        </w:rPr>
        <w:t xml:space="preserve"> – nach Ihrer </w:t>
      </w:r>
      <w:r w:rsidR="00FD0F51">
        <w:rPr>
          <w:b/>
        </w:rPr>
        <w:t xml:space="preserve">hinzugewonnenen </w:t>
      </w:r>
      <w:r w:rsidR="002C3D3C">
        <w:rPr>
          <w:b/>
        </w:rPr>
        <w:t>Erfahrung –</w:t>
      </w:r>
      <w:r w:rsidRPr="002C3D3C">
        <w:rPr>
          <w:b/>
        </w:rPr>
        <w:t xml:space="preserve"> sollte</w:t>
      </w:r>
      <w:r w:rsidR="002C3D3C">
        <w:rPr>
          <w:b/>
        </w:rPr>
        <w:t xml:space="preserve"> </w:t>
      </w:r>
      <w:r w:rsidRPr="002C3D3C">
        <w:rPr>
          <w:b/>
        </w:rPr>
        <w:t>ein digitales Abstimmung</w:t>
      </w:r>
      <w:r w:rsidRPr="002C3D3C">
        <w:rPr>
          <w:b/>
        </w:rPr>
        <w:t>s</w:t>
      </w:r>
      <w:r w:rsidRPr="002C3D3C">
        <w:rPr>
          <w:b/>
        </w:rPr>
        <w:t>tool in der Präsenzlehre eingesetzt werden?</w:t>
      </w:r>
      <w:r w:rsidR="002C3D3C">
        <w:t xml:space="preserve"> </w:t>
      </w:r>
      <w:r w:rsidR="002C3D3C">
        <w:rPr>
          <w:i/>
        </w:rPr>
        <w:t>Offene Antworten</w:t>
      </w:r>
    </w:p>
    <w:p w14:paraId="7F44394A" w14:textId="77777777" w:rsidR="003B189D" w:rsidRDefault="003B189D" w:rsidP="005B6D1B">
      <w:pPr>
        <w:spacing w:after="120" w:line="280" w:lineRule="atLeast"/>
        <w:jc w:val="both"/>
      </w:pPr>
    </w:p>
    <w:p w14:paraId="6F3D0585" w14:textId="07AA834E" w:rsidR="00BC2645" w:rsidRDefault="003B189D" w:rsidP="005B6D1B">
      <w:pPr>
        <w:spacing w:after="120" w:line="280" w:lineRule="atLeast"/>
        <w:jc w:val="both"/>
      </w:pPr>
      <w:r>
        <w:t xml:space="preserve">Medienangebote wie ein digitales Abstimmungswerkzeug </w:t>
      </w:r>
      <w:r w:rsidR="007068E1">
        <w:t>verbessern oft Abläufe und scha</w:t>
      </w:r>
      <w:r w:rsidR="007068E1">
        <w:t>f</w:t>
      </w:r>
      <w:r w:rsidR="007068E1">
        <w:t>fen Transparenz</w:t>
      </w:r>
      <w:r w:rsidR="0080219C">
        <w:t xml:space="preserve"> über Selbsteinschätzungen z.B. von Studierenden</w:t>
      </w:r>
      <w:r w:rsidR="00AD2C62">
        <w:t>.</w:t>
      </w:r>
      <w:r w:rsidR="007068E1">
        <w:t xml:space="preserve"> </w:t>
      </w:r>
      <w:r w:rsidR="00AD2C62">
        <w:rPr>
          <w:i/>
        </w:rPr>
        <w:t>G</w:t>
      </w:r>
      <w:r w:rsidR="007068E1" w:rsidRPr="00C40482">
        <w:rPr>
          <w:i/>
        </w:rPr>
        <w:t>leichzeitig</w:t>
      </w:r>
      <w:r w:rsidR="007068E1">
        <w:t xml:space="preserve"> setzen sie den Wandel der Hochschulen </w:t>
      </w:r>
      <w:r w:rsidR="00A41B1D" w:rsidRPr="006B6765">
        <w:rPr>
          <w:i/>
        </w:rPr>
        <w:t>nicht</w:t>
      </w:r>
      <w:r w:rsidR="007068E1">
        <w:t xml:space="preserve"> in Gang</w:t>
      </w:r>
      <w:r w:rsidR="0080219C">
        <w:t xml:space="preserve">, </w:t>
      </w:r>
      <w:r w:rsidR="00A41B1D">
        <w:t>da</w:t>
      </w:r>
      <w:r w:rsidR="0080219C">
        <w:t xml:space="preserve"> keineswegs alternative didaktische Formate u</w:t>
      </w:r>
      <w:r w:rsidR="0080219C">
        <w:t>m</w:t>
      </w:r>
      <w:r w:rsidR="0080219C">
        <w:t>gesetzt werden</w:t>
      </w:r>
      <w:r w:rsidR="007068E1">
        <w:t>.</w:t>
      </w:r>
      <w:r w:rsidR="0080219C">
        <w:t xml:space="preserve"> Stattdessen werden auf Instruktion basierende Formate eher noch verstärkt. Auch lässt sich schwer argumentieren, dass eine kurze Abstimmung mit digitalen Werkze</w:t>
      </w:r>
      <w:r w:rsidR="0080219C">
        <w:t>u</w:t>
      </w:r>
      <w:r w:rsidR="0080219C">
        <w:t>gen im Plenum an konstruktivistische Vorstellungen vom Lernen anknüpfen.</w:t>
      </w:r>
      <w:r w:rsidR="007068E1">
        <w:t xml:space="preserve"> </w:t>
      </w:r>
    </w:p>
    <w:p w14:paraId="1D6D8617" w14:textId="77777777" w:rsidR="005C2640" w:rsidRDefault="007068E1" w:rsidP="005B6D1B">
      <w:pPr>
        <w:spacing w:after="120" w:line="280" w:lineRule="atLeast"/>
        <w:jc w:val="both"/>
      </w:pPr>
      <w:r>
        <w:t>Diese Gleichzeitigkeit von Fort- und Rückschritten</w:t>
      </w:r>
      <w:r w:rsidR="0055224A">
        <w:t xml:space="preserve"> mit Bezug zu didaktischen Planungspr</w:t>
      </w:r>
      <w:r w:rsidR="0055224A">
        <w:t>o</w:t>
      </w:r>
      <w:r w:rsidR="0055224A">
        <w:t>zessen</w:t>
      </w:r>
      <w:r>
        <w:t xml:space="preserve"> ist ein zent</w:t>
      </w:r>
      <w:r w:rsidR="001A6C03">
        <w:t>rales Kennzeichen der Moderne. S</w:t>
      </w:r>
      <w:r w:rsidR="00981F8F">
        <w:t>ie führt</w:t>
      </w:r>
      <w:r>
        <w:t xml:space="preserve"> vor Augen, wonach </w:t>
      </w:r>
      <w:r w:rsidR="00C65104">
        <w:t xml:space="preserve">letztlich </w:t>
      </w:r>
      <w:r>
        <w:t xml:space="preserve">alle </w:t>
      </w:r>
      <w:r w:rsidR="00C65104">
        <w:t xml:space="preserve">Akteure </w:t>
      </w:r>
      <w:r>
        <w:t>in einer gewandelten Medienwelt</w:t>
      </w:r>
      <w:r w:rsidR="00012052">
        <w:t xml:space="preserve"> hauptsächlich</w:t>
      </w:r>
      <w:r>
        <w:t xml:space="preserve"> suchen: nach</w:t>
      </w:r>
      <w:r w:rsidR="00AA5219">
        <w:t xml:space="preserve"> Orientierung und</w:t>
      </w:r>
      <w:r>
        <w:t xml:space="preserve"> Struktur und </w:t>
      </w:r>
      <w:r w:rsidR="00AD25AE">
        <w:t xml:space="preserve">nicht zuletzt nach Wissen und Gewissheiten </w:t>
      </w:r>
      <w:r>
        <w:t xml:space="preserve">– auch in Lehre und Studium. </w:t>
      </w:r>
    </w:p>
    <w:p w14:paraId="2673DFB4" w14:textId="357B8D1E" w:rsidR="0044766A" w:rsidRDefault="003C3D44" w:rsidP="005B6D1B">
      <w:pPr>
        <w:spacing w:after="120" w:line="280" w:lineRule="atLeast"/>
        <w:jc w:val="both"/>
      </w:pPr>
      <w:r>
        <w:t>Der vermeintliche technische Fortschritt, der mit Lehre und Studium 4.0 verbunden wird, e</w:t>
      </w:r>
      <w:r>
        <w:t>r</w:t>
      </w:r>
      <w:r>
        <w:t xml:space="preserve">weist sich daher didaktisch nicht selten als Rückschritt in alte Instruktionsmuster. </w:t>
      </w:r>
      <w:r w:rsidR="00FD240E">
        <w:t xml:space="preserve">Ich halte es </w:t>
      </w:r>
      <w:r w:rsidR="00294B6F">
        <w:t xml:space="preserve">deswegen </w:t>
      </w:r>
      <w:r w:rsidR="00FD240E">
        <w:t xml:space="preserve">für eine kritische Tendenz, dass sich in der Lehrpraxis </w:t>
      </w:r>
      <w:r w:rsidR="007068E1">
        <w:t>die Beliebtheit solcher Fo</w:t>
      </w:r>
      <w:r w:rsidR="007068E1">
        <w:t>r</w:t>
      </w:r>
      <w:r w:rsidR="007068E1">
        <w:t>mate erkennen</w:t>
      </w:r>
      <w:r w:rsidR="00FD240E">
        <w:t xml:space="preserve"> lässt</w:t>
      </w:r>
      <w:r w:rsidR="007068E1">
        <w:t>, die eher in alten Lernparadigmen verhaftet sind</w:t>
      </w:r>
      <w:r w:rsidR="00FD240E">
        <w:t xml:space="preserve">. Denken Sie nur an die zuvor durchgeführte Abstimmung, an Online-Kurse </w:t>
      </w:r>
      <w:r w:rsidR="00074A3E">
        <w:t>wie</w:t>
      </w:r>
      <w:r w:rsidR="000E38F6">
        <w:t xml:space="preserve"> Massive Open Online Courses</w:t>
      </w:r>
      <w:r w:rsidR="00074A3E">
        <w:t xml:space="preserve"> </w:t>
      </w:r>
      <w:r w:rsidR="000E38F6" w:rsidRPr="000E38F6">
        <w:t>(</w:t>
      </w:r>
      <w:r w:rsidR="00074A3E" w:rsidRPr="000E38F6">
        <w:t>MOOCs</w:t>
      </w:r>
      <w:r w:rsidR="000E38F6" w:rsidRPr="000E38F6">
        <w:t>)</w:t>
      </w:r>
      <w:r w:rsidR="00074A3E" w:rsidRPr="000E38F6">
        <w:t xml:space="preserve"> </w:t>
      </w:r>
      <w:r w:rsidR="00FD240E" w:rsidRPr="000E38F6">
        <w:t xml:space="preserve">und Professor*innen auf YouTube. </w:t>
      </w:r>
      <w:r w:rsidR="004B1BDE" w:rsidRPr="000E38F6">
        <w:t>Angebote wie diese sind</w:t>
      </w:r>
      <w:r w:rsidR="0052770C" w:rsidRPr="000E38F6">
        <w:t xml:space="preserve"> bei Studierenden</w:t>
      </w:r>
      <w:r w:rsidR="0051105A" w:rsidRPr="000E38F6">
        <w:t xml:space="preserve"> zwar</w:t>
      </w:r>
      <w:r w:rsidR="004B1BDE">
        <w:t xml:space="preserve"> beliebt, </w:t>
      </w:r>
      <w:r w:rsidR="004B1BDE" w:rsidRPr="00FF7FED">
        <w:rPr>
          <w:i/>
        </w:rPr>
        <w:t>weil</w:t>
      </w:r>
      <w:r w:rsidR="004B1BDE">
        <w:t xml:space="preserve"> sie </w:t>
      </w:r>
      <w:r w:rsidR="00283DD9">
        <w:t xml:space="preserve">(scheinbar) </w:t>
      </w:r>
      <w:r w:rsidR="004B1BDE">
        <w:t>klare Orientierungen anbieten und</w:t>
      </w:r>
      <w:r w:rsidR="001A20DF">
        <w:t xml:space="preserve"> Wissen und</w:t>
      </w:r>
      <w:r w:rsidR="004B1BDE">
        <w:t xml:space="preserve"> Gewissheiten </w:t>
      </w:r>
      <w:r w:rsidR="0045706C">
        <w:t>vermitteln</w:t>
      </w:r>
      <w:r w:rsidR="004B1BDE">
        <w:t>.</w:t>
      </w:r>
      <w:r w:rsidR="00FF7FED">
        <w:t xml:space="preserve"> </w:t>
      </w:r>
      <w:r w:rsidR="00307F85">
        <w:t xml:space="preserve">Ob sie dazu beitragen, sich Wissen und Gewissheiten tatsächlich </w:t>
      </w:r>
      <w:r w:rsidR="00307F85" w:rsidRPr="00C71C0E">
        <w:rPr>
          <w:i/>
        </w:rPr>
        <w:t>kritisch</w:t>
      </w:r>
      <w:r w:rsidR="00307F85">
        <w:t xml:space="preserve"> anzun</w:t>
      </w:r>
      <w:r w:rsidR="00307F85">
        <w:t>ä</w:t>
      </w:r>
      <w:r w:rsidR="00307F85">
        <w:t xml:space="preserve">hern, wird </w:t>
      </w:r>
      <w:r w:rsidR="0051105A">
        <w:t xml:space="preserve">jedoch </w:t>
      </w:r>
      <w:r w:rsidR="00307F85">
        <w:t>oft nicht weiter überprüft</w:t>
      </w:r>
      <w:r w:rsidR="00B27F11">
        <w:t xml:space="preserve">. In meiner </w:t>
      </w:r>
      <w:r w:rsidR="00C71C0E">
        <w:t xml:space="preserve">forschungsorientierten </w:t>
      </w:r>
      <w:r w:rsidR="00B27F11">
        <w:t>Vorlesung ble</w:t>
      </w:r>
      <w:r w:rsidR="00B27F11">
        <w:t>i</w:t>
      </w:r>
      <w:r w:rsidR="00B27F11">
        <w:t>ben die Studierenden den Reflexionsterminen sogar</w:t>
      </w:r>
      <w:r w:rsidR="00CC71E6">
        <w:t xml:space="preserve"> teilweise</w:t>
      </w:r>
      <w:r w:rsidR="00B27F11">
        <w:t xml:space="preserve"> fern mit dem Hinweis, hier würde ja nur diskutiert.</w:t>
      </w:r>
    </w:p>
    <w:p w14:paraId="452AD82D" w14:textId="77777777" w:rsidR="00F60545" w:rsidRDefault="00F60545" w:rsidP="005B6D1B">
      <w:pPr>
        <w:spacing w:after="120" w:line="280" w:lineRule="atLeast"/>
        <w:jc w:val="both"/>
      </w:pPr>
    </w:p>
    <w:p w14:paraId="105CC8C2" w14:textId="77777777" w:rsidR="007E5282" w:rsidRPr="00B16D23" w:rsidRDefault="007E5282" w:rsidP="005B6D1B">
      <w:pPr>
        <w:spacing w:after="120" w:line="280" w:lineRule="atLeast"/>
        <w:jc w:val="both"/>
        <w:rPr>
          <w:b/>
          <w:sz w:val="26"/>
          <w:szCs w:val="26"/>
        </w:rPr>
      </w:pPr>
      <w:r w:rsidRPr="00B16D23">
        <w:rPr>
          <w:b/>
          <w:sz w:val="26"/>
          <w:szCs w:val="26"/>
        </w:rPr>
        <w:t>Digitalisierung der Hochschulwelt – Segen oder Fluch?</w:t>
      </w:r>
    </w:p>
    <w:p w14:paraId="128947C4" w14:textId="55F9DB26" w:rsidR="00B27F11" w:rsidRDefault="008B1DC4" w:rsidP="005B6D1B">
      <w:pPr>
        <w:spacing w:after="120" w:line="280" w:lineRule="atLeast"/>
        <w:jc w:val="both"/>
      </w:pPr>
      <w:r>
        <w:t>Ich komme zum Ende meines Vortrags. Eingangs hatte ich drei Leitfragen vorgestellt, die Ihnen zum Einstieg oder zur Vertiefung einer umfangreichen Debatte</w:t>
      </w:r>
      <w:r w:rsidR="00816AF7">
        <w:t xml:space="preserve"> um Digitalisierung</w:t>
      </w:r>
      <w:r>
        <w:t xml:space="preserve"> di</w:t>
      </w:r>
      <w:r>
        <w:t>e</w:t>
      </w:r>
      <w:r>
        <w:t xml:space="preserve">nen sollten. </w:t>
      </w:r>
      <w:r w:rsidR="00673F4C">
        <w:t>Es ging um die Les- oder Spielarten der Digitalisierung für die Hochschulen. G</w:t>
      </w:r>
      <w:r w:rsidR="00673F4C">
        <w:t>e</w:t>
      </w:r>
      <w:r w:rsidR="00673F4C">
        <w:t xml:space="preserve">fragt habe ich auch nach dem Einfluss aktueller Medienkultur für Studium und Lehre und nach den Paradigmen, die für konkrete Veränderungsbestrebungen handlungsleitend sind. </w:t>
      </w:r>
    </w:p>
    <w:p w14:paraId="75D1115C" w14:textId="30FA6CEA" w:rsidR="00053D0E" w:rsidRDefault="00BC032C" w:rsidP="005B6D1B">
      <w:pPr>
        <w:spacing w:after="120" w:line="280" w:lineRule="atLeast"/>
        <w:jc w:val="both"/>
      </w:pPr>
      <w:r>
        <w:t xml:space="preserve">Berichtet habe ich vom </w:t>
      </w:r>
      <w:r w:rsidR="00F8045E">
        <w:t xml:space="preserve">derzeit </w:t>
      </w:r>
      <w:r>
        <w:t xml:space="preserve">eher einseitigen Gebrauch des Digitalisierungsbegriffs in Richtung von Hochschulmanagement, Verwaltung und der Optimierung unterschiedlicher Arbeitsabläufe und -prozesse in der Bildungsorganisation Hochschule. </w:t>
      </w:r>
      <w:r w:rsidR="003D462D">
        <w:t>Viele</w:t>
      </w:r>
      <w:r>
        <w:t xml:space="preserve"> dieser Veränd</w:t>
      </w:r>
      <w:r>
        <w:t>e</w:t>
      </w:r>
      <w:r>
        <w:t xml:space="preserve">rungsbestrebungen sind nötig, </w:t>
      </w:r>
      <w:r w:rsidR="0075125D">
        <w:t>damit Hochschulen nicht an Bürokratie</w:t>
      </w:r>
      <w:r w:rsidR="00033E32">
        <w:t xml:space="preserve"> und </w:t>
      </w:r>
      <w:r w:rsidR="00CB0AFD">
        <w:t xml:space="preserve">den </w:t>
      </w:r>
      <w:r w:rsidR="00033E32">
        <w:t>Routinen ihrer Ablauforganisation</w:t>
      </w:r>
      <w:r w:rsidR="0075125D">
        <w:t xml:space="preserve"> ersticken. Gleichwohl sind nicht alle Veränderungsbestrebungen sinnvoll und aus Perspektive </w:t>
      </w:r>
      <w:r w:rsidR="0075125D" w:rsidRPr="0075125D">
        <w:rPr>
          <w:i/>
        </w:rPr>
        <w:t>jeder</w:t>
      </w:r>
      <w:r w:rsidR="0075125D">
        <w:t xml:space="preserve"> Organisation gut</w:t>
      </w:r>
      <w:r w:rsidR="007219CD">
        <w:t xml:space="preserve"> (vgl. Hechler &amp; Pasternack, 2017)</w:t>
      </w:r>
      <w:r w:rsidR="0075125D">
        <w:t xml:space="preserve">. </w:t>
      </w:r>
    </w:p>
    <w:p w14:paraId="2FA1639B" w14:textId="51206D53" w:rsidR="006B799A" w:rsidRDefault="00E11063" w:rsidP="005B6D1B">
      <w:pPr>
        <w:spacing w:after="120" w:line="280" w:lineRule="atLeast"/>
        <w:jc w:val="both"/>
      </w:pPr>
      <w:r w:rsidRPr="009D569B">
        <w:t>Tragisch ist letztlich, dass bei aller Differenziertheit in den Fachwissenschaften öffentlich mit Digitalisierung zumeist ein ‚Buzzword Bingo’</w:t>
      </w:r>
      <w:r w:rsidRPr="009D569B">
        <w:rPr>
          <w:rStyle w:val="Funotenzeichen"/>
        </w:rPr>
        <w:footnoteReference w:id="8"/>
      </w:r>
      <w:r w:rsidRPr="009D569B">
        <w:t xml:space="preserve"> verbunden ist. Denn angesichts der Wir</w:t>
      </w:r>
      <w:r w:rsidRPr="009D569B">
        <w:t>k</w:t>
      </w:r>
      <w:r w:rsidRPr="009D569B">
        <w:t xml:space="preserve">mächtigkeit öffentlicher Debatten wissen wir längst alle: Weniger definitorische Genauigkeit als das Buzzword Bingo kommt an. </w:t>
      </w:r>
      <w:r w:rsidR="006B799A">
        <w:t xml:space="preserve">So löst sich die Diskussion um Digitalisierung selten von </w:t>
      </w:r>
      <w:r w:rsidR="006B799A" w:rsidRPr="004A300D">
        <w:rPr>
          <w:i/>
        </w:rPr>
        <w:t>technischen</w:t>
      </w:r>
      <w:r w:rsidR="006B799A">
        <w:t xml:space="preserve"> Umsetzungsvorhaben oder der Betrachtung der Implementierung (möglichst) konkreter Maßnahmen. Die oft </w:t>
      </w:r>
      <w:r w:rsidR="006B799A" w:rsidRPr="002943CB">
        <w:rPr>
          <w:i/>
        </w:rPr>
        <w:t>fehlende</w:t>
      </w:r>
      <w:r w:rsidR="006B799A">
        <w:t xml:space="preserve"> Verbindung von strategischen Ansätzen und operat</w:t>
      </w:r>
      <w:r w:rsidR="006B799A">
        <w:t>i</w:t>
      </w:r>
      <w:r w:rsidR="006B799A">
        <w:t xml:space="preserve">ven Maßnahmen ist auch aus dem E-Learning-Umfeld hinreichend bekannt (vgl. Pensel &amp; Hofhues, 2017). Ansatzpunkte, die strategische Möglichkeiten der Digitalisierung </w:t>
      </w:r>
      <w:r w:rsidR="006B799A" w:rsidRPr="00E84114">
        <w:rPr>
          <w:i/>
        </w:rPr>
        <w:t>ausschlie</w:t>
      </w:r>
      <w:r w:rsidR="006B799A" w:rsidRPr="00E84114">
        <w:rPr>
          <w:i/>
        </w:rPr>
        <w:t>ß</w:t>
      </w:r>
      <w:r w:rsidR="006B799A" w:rsidRPr="00E84114">
        <w:rPr>
          <w:i/>
        </w:rPr>
        <w:t>lich</w:t>
      </w:r>
      <w:r w:rsidR="006B799A">
        <w:t xml:space="preserve"> in den Blick nehmen, müssen daher zu kurz greifen. Sie verstehen das Thema ‚top down’ und nehmen implizit zur Kenntnis, wie sich Hochschulen zu unternehmerischen Hochschulen wandeln. </w:t>
      </w:r>
    </w:p>
    <w:p w14:paraId="143C765C" w14:textId="77777777" w:rsidR="00737606" w:rsidRDefault="0075125D" w:rsidP="005B6D1B">
      <w:pPr>
        <w:spacing w:after="120" w:line="280" w:lineRule="atLeast"/>
        <w:jc w:val="both"/>
      </w:pPr>
      <w:r w:rsidRPr="009D569B">
        <w:t>Angesichts der gegenwärtigen Debatten ist</w:t>
      </w:r>
      <w:r>
        <w:t xml:space="preserve"> daher dringend zu empfehlen, sich auf die Suche nach der </w:t>
      </w:r>
      <w:r w:rsidRPr="00E2741E">
        <w:rPr>
          <w:i/>
        </w:rPr>
        <w:t>eigenen</w:t>
      </w:r>
      <w:r>
        <w:t xml:space="preserve"> Position zur Digitalisierung zu machen. </w:t>
      </w:r>
      <w:r w:rsidR="00F21E43">
        <w:t>Damit würde auch der Paradi</w:t>
      </w:r>
      <w:r w:rsidR="00F21E43">
        <w:t>g</w:t>
      </w:r>
      <w:r w:rsidR="00F21E43">
        <w:t xml:space="preserve">menwechsel hin zur </w:t>
      </w:r>
      <w:r w:rsidR="009816E3">
        <w:t>unternehmerischen Hochschule</w:t>
      </w:r>
      <w:r w:rsidR="006A799F">
        <w:t xml:space="preserve"> bewältigt</w:t>
      </w:r>
      <w:r w:rsidR="00245D2A">
        <w:t xml:space="preserve"> sowie der Verengung auf ei</w:t>
      </w:r>
      <w:r w:rsidR="00245D2A">
        <w:t>n</w:t>
      </w:r>
      <w:r w:rsidR="00245D2A">
        <w:t>zelne Lernparadigmen entgegengewirkt</w:t>
      </w:r>
      <w:r w:rsidR="006A799F">
        <w:t>.</w:t>
      </w:r>
      <w:r w:rsidR="006B799A">
        <w:t xml:space="preserve"> </w:t>
      </w:r>
    </w:p>
    <w:p w14:paraId="6E4C51A8" w14:textId="6E9568FB" w:rsidR="00BC032C" w:rsidRDefault="00706118" w:rsidP="005B6D1B">
      <w:pPr>
        <w:spacing w:after="120" w:line="280" w:lineRule="atLeast"/>
        <w:jc w:val="both"/>
      </w:pPr>
      <w:r w:rsidRPr="00BD1A43">
        <w:rPr>
          <w:i/>
        </w:rPr>
        <w:t>Hilfreich</w:t>
      </w:r>
      <w:r>
        <w:t xml:space="preserve"> sind kommunikative, d.h. Dialog-orientierte Formate, die helfen, die </w:t>
      </w:r>
      <w:r w:rsidR="00B529E4">
        <w:t>jeweiligen</w:t>
      </w:r>
      <w:r>
        <w:t xml:space="preserve"> P</w:t>
      </w:r>
      <w:r>
        <w:t>o</w:t>
      </w:r>
      <w:r>
        <w:t>sitionen in den Hochschulen zu eruieren</w:t>
      </w:r>
      <w:r w:rsidR="007608A3">
        <w:t xml:space="preserve"> und sich die Unterschiedlichkeit und Ideenvielfalt i</w:t>
      </w:r>
      <w:r w:rsidR="007608A3">
        <w:t>h</w:t>
      </w:r>
      <w:r w:rsidR="007608A3">
        <w:t xml:space="preserve">rer Mitglieder zunutze zu </w:t>
      </w:r>
      <w:r w:rsidR="007608A3" w:rsidRPr="00460206">
        <w:t>machen</w:t>
      </w:r>
      <w:r w:rsidR="00053D0E" w:rsidRPr="00460206">
        <w:t xml:space="preserve">. </w:t>
      </w:r>
      <w:r w:rsidR="001405A9">
        <w:t>In einem meiner BMBF-geförderten Forschungs- und Entwicklungsprojekte habe ich ein solches partizipatives Vorgehen</w:t>
      </w:r>
      <w:r w:rsidR="006F3A76" w:rsidRPr="00460206">
        <w:rPr>
          <w:rStyle w:val="Funotenzeichen"/>
        </w:rPr>
        <w:footnoteReference w:id="9"/>
      </w:r>
      <w:r w:rsidR="00053D0E" w:rsidRPr="00460206">
        <w:t xml:space="preserve"> selbst </w:t>
      </w:r>
      <w:r w:rsidR="00D91CB6">
        <w:t>erprobt</w:t>
      </w:r>
      <w:r w:rsidR="00053D0E" w:rsidRPr="00460206">
        <w:t xml:space="preserve"> – und ich kann</w:t>
      </w:r>
      <w:r w:rsidR="00053D0E">
        <w:t xml:space="preserve"> Ihnen sagen: </w:t>
      </w:r>
      <w:r w:rsidR="00163399">
        <w:t>Dialog</w:t>
      </w:r>
      <w:r w:rsidR="00053D0E">
        <w:t xml:space="preserve"> </w:t>
      </w:r>
      <w:r w:rsidR="003B032B">
        <w:t xml:space="preserve">unter Lehrenden, Studierenden und Verwaltungsmitarbeitenden vor dem Hintergrund einer aktuellen Mediendebatte </w:t>
      </w:r>
      <w:r w:rsidR="00053D0E">
        <w:t>gelingt</w:t>
      </w:r>
      <w:r w:rsidR="007608A3">
        <w:t xml:space="preserve">. </w:t>
      </w:r>
      <w:r w:rsidR="00B4098F">
        <w:t xml:space="preserve">Abzuraten ist ohnehin davon, </w:t>
      </w:r>
      <w:r w:rsidR="00B4098F" w:rsidRPr="00B4098F">
        <w:rPr>
          <w:i/>
        </w:rPr>
        <w:t>eine</w:t>
      </w:r>
      <w:r w:rsidR="00B4098F">
        <w:t xml:space="preserve"> technische Lösung für alle aufgewirbelten Probleme anzustreben. </w:t>
      </w:r>
      <w:r w:rsidR="00D15003">
        <w:t>Sie wird weder den Fächern noch aktueller Medienkultur gerecht</w:t>
      </w:r>
      <w:r w:rsidR="002F75CE">
        <w:t xml:space="preserve"> und mit hoher Wahrscheinlichkeit auch nicht entspr</w:t>
      </w:r>
      <w:r w:rsidR="002F75CE">
        <w:t>e</w:t>
      </w:r>
      <w:r w:rsidR="002F75CE">
        <w:t>chend akzeptiert</w:t>
      </w:r>
      <w:r w:rsidR="00D15003">
        <w:t>.</w:t>
      </w:r>
    </w:p>
    <w:p w14:paraId="7C4A9F4C" w14:textId="1524A4F3" w:rsidR="00CE0724" w:rsidRDefault="00CE0724" w:rsidP="005B6D1B">
      <w:pPr>
        <w:spacing w:after="120" w:line="280" w:lineRule="atLeast"/>
        <w:jc w:val="both"/>
      </w:pPr>
      <w:r w:rsidRPr="00F022C8">
        <w:rPr>
          <w:i/>
        </w:rPr>
        <w:t>Apropos Medienkultur</w:t>
      </w:r>
      <w:r>
        <w:t xml:space="preserve">: </w:t>
      </w:r>
      <w:r w:rsidR="00AF3511">
        <w:t xml:space="preserve">Lehre und Studium findet in einer mediatisierten Welt statt. Es dürfte deutlich geworden sein, dass dies schon vor Einführung digitaler Technologien der Fall war. </w:t>
      </w:r>
      <w:r w:rsidR="003C73D6">
        <w:t xml:space="preserve">Lassen Sie sich </w:t>
      </w:r>
      <w:r w:rsidR="00BF7BAF">
        <w:t>doch einmal</w:t>
      </w:r>
      <w:r w:rsidR="003C73D6">
        <w:t xml:space="preserve"> auf den Gedanken ein, gar nicht mehr </w:t>
      </w:r>
      <w:r w:rsidR="00BF7BAF">
        <w:t>danach zu unterscheiden</w:t>
      </w:r>
      <w:r w:rsidR="003C73D6">
        <w:t>, ob nun Medien genutzt werden oder nicht. Sie we</w:t>
      </w:r>
      <w:r w:rsidR="00CC7DEA">
        <w:t xml:space="preserve">rden </w:t>
      </w:r>
      <w:r w:rsidR="00CC7DEA" w:rsidRPr="00CC7DEA">
        <w:rPr>
          <w:i/>
        </w:rPr>
        <w:t>ohnehin</w:t>
      </w:r>
      <w:r w:rsidR="00CC7DEA">
        <w:t xml:space="preserve"> genutzt. Konzeptionell halte ich es daher für wichtig, den Blick auf Studium und Lehre zu richten und Medien jederzeit sowie auf allen Gestaltungsebenen von Hochschule (Flechsig, </w:t>
      </w:r>
      <w:r w:rsidR="00B33881">
        <w:t>1975</w:t>
      </w:r>
      <w:r w:rsidR="00CC7DEA">
        <w:t>) mitzudenken.</w:t>
      </w:r>
      <w:r w:rsidR="003E4D88">
        <w:t xml:space="preserve"> Sie werden merken, </w:t>
      </w:r>
      <w:r w:rsidR="00E22CF2">
        <w:t>wie Ihnen</w:t>
      </w:r>
      <w:r w:rsidR="003E4D88">
        <w:t xml:space="preserve"> dieser </w:t>
      </w:r>
      <w:r w:rsidR="00BF7BAF">
        <w:t>Zugang</w:t>
      </w:r>
      <w:r w:rsidR="00E22CF2">
        <w:t xml:space="preserve"> hilft, von Problemanalysen zu Problemlösungen zu geraten. </w:t>
      </w:r>
      <w:r w:rsidR="005A18A4">
        <w:t>Und manche davon sind auch jetzt noch herrlich analog.</w:t>
      </w:r>
    </w:p>
    <w:p w14:paraId="4226F2B8" w14:textId="1BCD68BA" w:rsidR="004E0A04" w:rsidRDefault="00270757" w:rsidP="005B6D1B">
      <w:pPr>
        <w:spacing w:after="120" w:line="280" w:lineRule="atLeast"/>
        <w:jc w:val="both"/>
      </w:pPr>
      <w:r>
        <w:t>Angesichts der tiefgreifenden Veränderungen im Hochschulsystem halte es</w:t>
      </w:r>
      <w:r w:rsidR="003B4700">
        <w:t xml:space="preserve"> </w:t>
      </w:r>
      <w:r w:rsidR="00172C0E">
        <w:t>schließlich</w:t>
      </w:r>
      <w:r>
        <w:t xml:space="preserve"> für wichtig, als hochschulische Akteure eine „epistemisch kritische Haltung in Bezug auf Wissen und Gewissheiten“ (Moldaschl, 2017, S. 56)</w:t>
      </w:r>
      <w:r w:rsidR="00E73CE3">
        <w:t xml:space="preserve"> einzunehmen. </w:t>
      </w:r>
      <w:r w:rsidR="008B72BE">
        <w:t xml:space="preserve">Denn dass wir uns ‚plötzlich’ mit Digitalisierung beschäftigen, hat zu großen Teilen einen anderen Grund – jenseits der </w:t>
      </w:r>
      <w:r w:rsidR="008B72BE" w:rsidRPr="008B72BE">
        <w:rPr>
          <w:i/>
        </w:rPr>
        <w:t>tatsäc</w:t>
      </w:r>
      <w:r w:rsidR="008B72BE" w:rsidRPr="008B72BE">
        <w:rPr>
          <w:i/>
        </w:rPr>
        <w:t>h</w:t>
      </w:r>
      <w:r w:rsidR="008B72BE" w:rsidRPr="008B72BE">
        <w:rPr>
          <w:i/>
        </w:rPr>
        <w:t>lich</w:t>
      </w:r>
      <w:r w:rsidR="008808B2">
        <w:rPr>
          <w:i/>
        </w:rPr>
        <w:t xml:space="preserve"> notwendigen</w:t>
      </w:r>
      <w:r w:rsidR="008B72BE">
        <w:t xml:space="preserve"> inhaltsgetriebenen Debatte.</w:t>
      </w:r>
      <w:r w:rsidR="00814C35">
        <w:t xml:space="preserve"> Lassen Sie uns daher gemeinsam mit allen </w:t>
      </w:r>
      <w:r w:rsidR="00542832">
        <w:t xml:space="preserve">hochschulischen </w:t>
      </w:r>
      <w:r w:rsidR="00814C35">
        <w:t xml:space="preserve">Akteuren, inklusive der Studierenden, auf </w:t>
      </w:r>
      <w:r w:rsidR="004E0A04">
        <w:t xml:space="preserve">den </w:t>
      </w:r>
      <w:r w:rsidR="00814C35">
        <w:t xml:space="preserve">Wandel </w:t>
      </w:r>
      <w:r w:rsidR="00573147">
        <w:t xml:space="preserve">der Hochschule </w:t>
      </w:r>
      <w:r w:rsidR="00814C35">
        <w:t xml:space="preserve">und Veränderungen blicken und sie </w:t>
      </w:r>
      <w:r w:rsidR="00814C35" w:rsidRPr="00685629">
        <w:rPr>
          <w:i/>
        </w:rPr>
        <w:t>gemeinsam</w:t>
      </w:r>
      <w:r w:rsidR="00814C35">
        <w:t xml:space="preserve"> erforschen.</w:t>
      </w:r>
      <w:r w:rsidR="00975BE7">
        <w:t xml:space="preserve"> Dann wäre Digitalisierung doch ein Segen, nur anders.</w:t>
      </w:r>
    </w:p>
    <w:p w14:paraId="6B3A4A78" w14:textId="3647BE54" w:rsidR="004E0A04" w:rsidRDefault="004E0A04" w:rsidP="005B6D1B">
      <w:pPr>
        <w:spacing w:after="120" w:line="280" w:lineRule="atLeast"/>
        <w:jc w:val="both"/>
      </w:pPr>
      <w:r>
        <w:t>Vielen Dank.</w:t>
      </w:r>
    </w:p>
    <w:p w14:paraId="62E312B0" w14:textId="77777777" w:rsidR="00AC1172" w:rsidRDefault="00AC1172" w:rsidP="00B16D23">
      <w:pPr>
        <w:spacing w:after="120" w:line="280" w:lineRule="atLeast"/>
      </w:pPr>
    </w:p>
    <w:p w14:paraId="5CE05F20" w14:textId="2A59831F" w:rsidR="0076420E" w:rsidRPr="009A692F" w:rsidRDefault="000B32DC" w:rsidP="009A692F">
      <w:pPr>
        <w:spacing w:after="120" w:line="280" w:lineRule="atLeast"/>
        <w:rPr>
          <w:b/>
          <w:sz w:val="26"/>
          <w:szCs w:val="26"/>
        </w:rPr>
      </w:pPr>
      <w:r w:rsidRPr="009A692F">
        <w:rPr>
          <w:b/>
          <w:sz w:val="26"/>
          <w:szCs w:val="26"/>
        </w:rPr>
        <w:t>Literatur</w:t>
      </w:r>
    </w:p>
    <w:p w14:paraId="44D104D0" w14:textId="79EC02C8" w:rsidR="00232392" w:rsidRPr="00077EF3" w:rsidRDefault="00232392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447802">
        <w:rPr>
          <w:sz w:val="18"/>
          <w:szCs w:val="18"/>
        </w:rPr>
        <w:t xml:space="preserve">Flechsig, </w:t>
      </w:r>
      <w:r w:rsidR="00757EB1" w:rsidRPr="00447802">
        <w:rPr>
          <w:sz w:val="18"/>
          <w:szCs w:val="18"/>
        </w:rPr>
        <w:t xml:space="preserve">K.-H. (1975). Handlungsebenen der Hochschuldidaktik. </w:t>
      </w:r>
      <w:r w:rsidR="00757EB1" w:rsidRPr="00447802">
        <w:rPr>
          <w:i/>
          <w:sz w:val="18"/>
          <w:szCs w:val="18"/>
        </w:rPr>
        <w:t>ZIFF-Papiere</w:t>
      </w:r>
      <w:r w:rsidR="00757EB1" w:rsidRPr="00447802">
        <w:rPr>
          <w:sz w:val="18"/>
          <w:szCs w:val="18"/>
        </w:rPr>
        <w:t xml:space="preserve"> </w:t>
      </w:r>
      <w:r w:rsidR="0088078C" w:rsidRPr="00447802">
        <w:rPr>
          <w:sz w:val="18"/>
          <w:szCs w:val="18"/>
        </w:rPr>
        <w:t>(</w:t>
      </w:r>
      <w:r w:rsidR="00757EB1" w:rsidRPr="00447802">
        <w:rPr>
          <w:sz w:val="18"/>
          <w:szCs w:val="18"/>
        </w:rPr>
        <w:t>3</w:t>
      </w:r>
      <w:r w:rsidR="0088078C" w:rsidRPr="00447802">
        <w:rPr>
          <w:sz w:val="18"/>
          <w:szCs w:val="18"/>
        </w:rPr>
        <w:t>)</w:t>
      </w:r>
      <w:r w:rsidR="00757EB1" w:rsidRPr="00447802">
        <w:rPr>
          <w:sz w:val="18"/>
          <w:szCs w:val="18"/>
        </w:rPr>
        <w:t>. https://ub-deposit.fernuni-</w:t>
      </w:r>
      <w:r w:rsidR="00757EB1" w:rsidRPr="00757EB1">
        <w:rPr>
          <w:sz w:val="18"/>
          <w:szCs w:val="18"/>
        </w:rPr>
        <w:t>hagen.de/receive/mir_mods_00000204</w:t>
      </w:r>
      <w:r w:rsidR="00757EB1">
        <w:rPr>
          <w:sz w:val="18"/>
          <w:szCs w:val="18"/>
        </w:rPr>
        <w:t xml:space="preserve"> </w:t>
      </w:r>
      <w:r w:rsidR="00757EB1" w:rsidRPr="00077EF3">
        <w:rPr>
          <w:sz w:val="18"/>
          <w:szCs w:val="18"/>
        </w:rPr>
        <w:t>(29.09.2018).</w:t>
      </w:r>
    </w:p>
    <w:p w14:paraId="47081281" w14:textId="617E30D3" w:rsidR="000B32DC" w:rsidRPr="00077EF3" w:rsidRDefault="000B32DC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 xml:space="preserve">GEW (2017). </w:t>
      </w:r>
      <w:r w:rsidRPr="00077EF3">
        <w:rPr>
          <w:i/>
          <w:sz w:val="18"/>
          <w:szCs w:val="18"/>
        </w:rPr>
        <w:t>Bildung. Weiter denken!</w:t>
      </w:r>
      <w:r w:rsidR="000A7290">
        <w:rPr>
          <w:sz w:val="18"/>
          <w:szCs w:val="18"/>
        </w:rPr>
        <w:t xml:space="preserve"> Beschlüsse. </w:t>
      </w:r>
      <w:hyperlink r:id="rId8" w:history="1">
        <w:r w:rsidR="006962B7" w:rsidRPr="00B74330">
          <w:rPr>
            <w:rStyle w:val="Link"/>
            <w:sz w:val="18"/>
            <w:szCs w:val="18"/>
          </w:rPr>
          <w:t>https://www.gew.de/index.php?eID=dumpFile&amp;t=f&amp;f=55400&amp;token=033fe0c1a241be900279a62dd52a26b23f31a846&amp;sdownload=&amp;n=3.26_Bildung_in_der_digitalen_Welt_FV.pdf</w:t>
        </w:r>
      </w:hyperlink>
      <w:r w:rsidR="006962B7">
        <w:rPr>
          <w:sz w:val="18"/>
          <w:szCs w:val="18"/>
        </w:rPr>
        <w:t xml:space="preserve"> </w:t>
      </w:r>
      <w:r w:rsidRPr="00077EF3">
        <w:rPr>
          <w:sz w:val="18"/>
          <w:szCs w:val="18"/>
        </w:rPr>
        <w:t>(29.09.2018).</w:t>
      </w:r>
    </w:p>
    <w:p w14:paraId="4F106D3D" w14:textId="77777777" w:rsidR="009C391B" w:rsidRPr="00077EF3" w:rsidRDefault="009C391B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 xml:space="preserve">Hechler, D. &amp; Pasternack, P. (2017). Das elektronische Hochschulökosystem. </w:t>
      </w:r>
      <w:r w:rsidRPr="00077EF3">
        <w:rPr>
          <w:i/>
          <w:iCs/>
          <w:sz w:val="18"/>
          <w:szCs w:val="18"/>
        </w:rPr>
        <w:t xml:space="preserve">Die Hochschule </w:t>
      </w:r>
      <w:r w:rsidRPr="00077EF3">
        <w:rPr>
          <w:sz w:val="18"/>
          <w:szCs w:val="18"/>
        </w:rPr>
        <w:t>(1). (S. 7-18).</w:t>
      </w:r>
    </w:p>
    <w:p w14:paraId="4A461CED" w14:textId="4CCB60E2" w:rsidR="00232392" w:rsidRPr="00077EF3" w:rsidRDefault="00232392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B33881">
        <w:rPr>
          <w:sz w:val="18"/>
          <w:szCs w:val="18"/>
        </w:rPr>
        <w:t>Hepp,</w:t>
      </w:r>
      <w:r w:rsidR="00B33881" w:rsidRPr="00B33881">
        <w:rPr>
          <w:sz w:val="18"/>
          <w:szCs w:val="18"/>
        </w:rPr>
        <w:t xml:space="preserve"> A.</w:t>
      </w:r>
      <w:r w:rsidRPr="00B33881">
        <w:rPr>
          <w:sz w:val="18"/>
          <w:szCs w:val="18"/>
        </w:rPr>
        <w:t xml:space="preserve"> </w:t>
      </w:r>
      <w:r w:rsidR="00B33881" w:rsidRPr="00B33881">
        <w:rPr>
          <w:sz w:val="18"/>
          <w:szCs w:val="18"/>
        </w:rPr>
        <w:t>(</w:t>
      </w:r>
      <w:r w:rsidR="00B33881">
        <w:rPr>
          <w:sz w:val="18"/>
          <w:szCs w:val="18"/>
        </w:rPr>
        <w:t>2018</w:t>
      </w:r>
      <w:r w:rsidR="00B33881" w:rsidRPr="00B33881">
        <w:rPr>
          <w:sz w:val="18"/>
          <w:szCs w:val="18"/>
        </w:rPr>
        <w:t>). Von der Mediatisierung zur tiefgreifenden Mediatisierung. Konstruktivistische Grundlagen und Weiteren</w:t>
      </w:r>
      <w:r w:rsidR="00B33881" w:rsidRPr="00B33881">
        <w:rPr>
          <w:sz w:val="18"/>
          <w:szCs w:val="18"/>
        </w:rPr>
        <w:t>t</w:t>
      </w:r>
      <w:r w:rsidR="00B33881" w:rsidRPr="00B33881">
        <w:rPr>
          <w:sz w:val="18"/>
          <w:szCs w:val="18"/>
        </w:rPr>
        <w:t>wicklungen in der Mediatisierungsforschung</w:t>
      </w:r>
      <w:r w:rsidR="00B33881">
        <w:rPr>
          <w:sz w:val="18"/>
          <w:szCs w:val="18"/>
        </w:rPr>
        <w:t xml:space="preserve">. In J. </w:t>
      </w:r>
      <w:r w:rsidR="00B33881" w:rsidRPr="00B33881">
        <w:rPr>
          <w:sz w:val="18"/>
          <w:szCs w:val="18"/>
        </w:rPr>
        <w:t>Reichertz</w:t>
      </w:r>
      <w:r w:rsidR="00B33881">
        <w:rPr>
          <w:sz w:val="18"/>
          <w:szCs w:val="18"/>
        </w:rPr>
        <w:t xml:space="preserve"> &amp; R. </w:t>
      </w:r>
      <w:r w:rsidR="00B33881" w:rsidRPr="00B33881">
        <w:rPr>
          <w:sz w:val="18"/>
          <w:szCs w:val="18"/>
        </w:rPr>
        <w:t>Bettmann</w:t>
      </w:r>
      <w:r w:rsidR="00B33881">
        <w:rPr>
          <w:sz w:val="18"/>
          <w:szCs w:val="18"/>
        </w:rPr>
        <w:t xml:space="preserve"> (Hrsg.), </w:t>
      </w:r>
      <w:r w:rsidR="00B33881" w:rsidRPr="00B33881">
        <w:rPr>
          <w:i/>
          <w:sz w:val="18"/>
          <w:szCs w:val="18"/>
        </w:rPr>
        <w:t>Kommunikation – Medien – Ko</w:t>
      </w:r>
      <w:r w:rsidR="00B33881" w:rsidRPr="00B33881">
        <w:rPr>
          <w:i/>
          <w:sz w:val="18"/>
          <w:szCs w:val="18"/>
        </w:rPr>
        <w:t>n</w:t>
      </w:r>
      <w:r w:rsidR="00B33881" w:rsidRPr="00B33881">
        <w:rPr>
          <w:i/>
          <w:sz w:val="18"/>
          <w:szCs w:val="18"/>
        </w:rPr>
        <w:t>struktion. Braucht die Mediatisierungsforschung den Kommunikativen Konstruktivismus?</w:t>
      </w:r>
      <w:r w:rsidR="00B33881">
        <w:rPr>
          <w:sz w:val="18"/>
          <w:szCs w:val="18"/>
        </w:rPr>
        <w:t xml:space="preserve"> Wiesbaden: Springer VS.</w:t>
      </w:r>
    </w:p>
    <w:p w14:paraId="1FF83D6A" w14:textId="7AAB902C" w:rsidR="007D63BE" w:rsidRPr="00077EF3" w:rsidRDefault="007D63BE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C37D36">
        <w:rPr>
          <w:sz w:val="18"/>
          <w:szCs w:val="18"/>
        </w:rPr>
        <w:t xml:space="preserve">Hofhues, S., </w:t>
      </w:r>
      <w:r w:rsidR="00064C60" w:rsidRPr="00C37D36">
        <w:rPr>
          <w:sz w:val="18"/>
          <w:szCs w:val="18"/>
        </w:rPr>
        <w:t>Pensel, S. &amp; Möller, F. (2018</w:t>
      </w:r>
      <w:r w:rsidRPr="00C37D36">
        <w:rPr>
          <w:sz w:val="18"/>
          <w:szCs w:val="18"/>
        </w:rPr>
        <w:t xml:space="preserve">). Begrenzte Hochschulentwicklung: das Beispiel digitaler Lerninfrastrukturen. In M. Kerres et al. (Hrsg.), </w:t>
      </w:r>
      <w:r w:rsidRPr="00C37D36">
        <w:rPr>
          <w:i/>
          <w:sz w:val="18"/>
          <w:szCs w:val="18"/>
        </w:rPr>
        <w:t>Digitalisierung und Hochschulentwicklung</w:t>
      </w:r>
      <w:r w:rsidR="00C37D36" w:rsidRPr="00C37D36">
        <w:rPr>
          <w:sz w:val="18"/>
          <w:szCs w:val="18"/>
        </w:rPr>
        <w:t xml:space="preserve"> (S. 49-59)</w:t>
      </w:r>
      <w:r w:rsidRPr="00C37D36">
        <w:rPr>
          <w:sz w:val="18"/>
          <w:szCs w:val="18"/>
        </w:rPr>
        <w:t xml:space="preserve">. Reihe Medien in der </w:t>
      </w:r>
      <w:r w:rsidR="00C37D36" w:rsidRPr="00C37D36">
        <w:rPr>
          <w:sz w:val="18"/>
          <w:szCs w:val="18"/>
        </w:rPr>
        <w:t>Wissenschaft. Mün</w:t>
      </w:r>
      <w:r w:rsidR="00C37D36" w:rsidRPr="00C37D36">
        <w:rPr>
          <w:sz w:val="18"/>
          <w:szCs w:val="18"/>
        </w:rPr>
        <w:t>s</w:t>
      </w:r>
      <w:r w:rsidR="00C37D36" w:rsidRPr="00C37D36">
        <w:rPr>
          <w:sz w:val="18"/>
          <w:szCs w:val="18"/>
        </w:rPr>
        <w:t>ter: Waxmann.</w:t>
      </w:r>
    </w:p>
    <w:p w14:paraId="674313EC" w14:textId="7BFCE542" w:rsidR="003B4F14" w:rsidRPr="00077EF3" w:rsidRDefault="003B4F14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>Krotz, F. (2012). Von der Entdeckung der Zentralperspektive zur Augmented Reality: Wie Mediatisierung funktioniert. In F. Krotz &amp; A. Hepp (Hrsg.), Mediatisierte Welten (S. 27-55). Wiesbaden: Springer VS.</w:t>
      </w:r>
    </w:p>
    <w:p w14:paraId="13602B3D" w14:textId="29BC0DDC" w:rsidR="003B4F14" w:rsidRPr="00077EF3" w:rsidRDefault="003B4F14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>Krotz, F. (2001). Die Mediatisierung kommunikativen Handelns. Der Wandel von Alltag und sozialen Beziehungen, Kultur und Gesellschaft durc</w:t>
      </w:r>
      <w:r w:rsidR="00B33881">
        <w:rPr>
          <w:sz w:val="18"/>
          <w:szCs w:val="18"/>
        </w:rPr>
        <w:t>h die Medien. Opladen: Westdeut</w:t>
      </w:r>
      <w:r w:rsidRPr="00077EF3">
        <w:rPr>
          <w:sz w:val="18"/>
          <w:szCs w:val="18"/>
        </w:rPr>
        <w:t>scher Verlag.</w:t>
      </w:r>
    </w:p>
    <w:p w14:paraId="5D6BCD81" w14:textId="77777777" w:rsidR="00DE1557" w:rsidRPr="00077EF3" w:rsidRDefault="00DE1557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>Moldaschl, M. (2017). Reflexivität und Kreativität. Konträre Quellen kompetenter Improvisation. In W. Stark. D. Vossebr</w:t>
      </w:r>
      <w:r w:rsidRPr="00077EF3">
        <w:rPr>
          <w:sz w:val="18"/>
          <w:szCs w:val="18"/>
        </w:rPr>
        <w:t>e</w:t>
      </w:r>
      <w:r w:rsidRPr="00077EF3">
        <w:rPr>
          <w:sz w:val="18"/>
          <w:szCs w:val="18"/>
        </w:rPr>
        <w:t xml:space="preserve">cher, C. Dell &amp; H. Schmidhuber (Hrsg.), </w:t>
      </w:r>
      <w:r w:rsidRPr="00077EF3">
        <w:rPr>
          <w:i/>
          <w:sz w:val="18"/>
          <w:szCs w:val="18"/>
        </w:rPr>
        <w:t>Improvisation und Organisation. Muster zur Innovation sozialer Systeme</w:t>
      </w:r>
      <w:r w:rsidRPr="00077EF3">
        <w:rPr>
          <w:sz w:val="18"/>
          <w:szCs w:val="18"/>
        </w:rPr>
        <w:t xml:space="preserve"> (S. 47-72). Bielefeld: transcript.</w:t>
      </w:r>
    </w:p>
    <w:p w14:paraId="3339C3F8" w14:textId="77777777" w:rsidR="000064E0" w:rsidRPr="00077EF3" w:rsidRDefault="000064E0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 xml:space="preserve">Musselin, C. (2007). Are Universities Specific Organisations? In G. Krücken, A. Kosmützky &amp; M. Torka (eds.), </w:t>
      </w:r>
      <w:r w:rsidRPr="00077EF3">
        <w:rPr>
          <w:i/>
          <w:sz w:val="18"/>
          <w:szCs w:val="18"/>
        </w:rPr>
        <w:t>Towards a Multiversity?</w:t>
      </w:r>
      <w:r w:rsidRPr="00077EF3">
        <w:rPr>
          <w:sz w:val="18"/>
          <w:szCs w:val="18"/>
        </w:rPr>
        <w:t xml:space="preserve"> (S. 63-84). Bielefeld: transcript. </w:t>
      </w:r>
    </w:p>
    <w:p w14:paraId="105E9EB5" w14:textId="4A1FC042" w:rsidR="00B6267D" w:rsidRPr="00077EF3" w:rsidRDefault="006B55A2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 xml:space="preserve">Neidhardt, F. (1994). Öffentlichkeit, öffentliche Meinung, soziale Bewegungen. In J. Friedrichs et al. (Hrsg.), </w:t>
      </w:r>
      <w:r w:rsidRPr="00077EF3">
        <w:rPr>
          <w:i/>
          <w:sz w:val="18"/>
          <w:szCs w:val="18"/>
        </w:rPr>
        <w:t>Kölner Zei</w:t>
      </w:r>
      <w:r w:rsidRPr="00077EF3">
        <w:rPr>
          <w:i/>
          <w:sz w:val="18"/>
          <w:szCs w:val="18"/>
        </w:rPr>
        <w:t>t</w:t>
      </w:r>
      <w:r w:rsidRPr="00077EF3">
        <w:rPr>
          <w:i/>
          <w:sz w:val="18"/>
          <w:szCs w:val="18"/>
        </w:rPr>
        <w:t>schrift für Soziologie und Sozialpsychologie. Sonderheft</w:t>
      </w:r>
      <w:r w:rsidRPr="00077EF3">
        <w:rPr>
          <w:sz w:val="18"/>
          <w:szCs w:val="18"/>
        </w:rPr>
        <w:t xml:space="preserve"> (S. 7-41). Opladen. Westdeutscher Verlag. </w:t>
      </w:r>
    </w:p>
    <w:p w14:paraId="4A6A0573" w14:textId="77777777" w:rsidR="00975A53" w:rsidRPr="00077EF3" w:rsidRDefault="00975A53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>Nolda, S. (2011). Medien. In J. Kade, W. Helsper, W. Thole, Lüders, F.-O. Radtke, B. Egloff (Hrsg.), Pädagogisches Wissen. Erziehungswissenschaft in Grundbegriffen (S. 109–115). Stuttgart: Kohlhammer.</w:t>
      </w:r>
    </w:p>
    <w:p w14:paraId="50E8F990" w14:textId="69BE9526" w:rsidR="001667EC" w:rsidRPr="00077EF3" w:rsidRDefault="001667EC" w:rsidP="005B6D1B">
      <w:pPr>
        <w:spacing w:line="280" w:lineRule="atLeast"/>
        <w:ind w:left="284" w:hanging="284"/>
        <w:jc w:val="both"/>
        <w:rPr>
          <w:sz w:val="18"/>
          <w:szCs w:val="18"/>
          <w:lang w:val="en-US"/>
        </w:rPr>
      </w:pPr>
      <w:r w:rsidRPr="00077EF3">
        <w:rPr>
          <w:sz w:val="18"/>
          <w:szCs w:val="18"/>
        </w:rPr>
        <w:t xml:space="preserve">Pensel, S. &amp; Hofhues, S. (2017). </w:t>
      </w:r>
      <w:r w:rsidRPr="00077EF3">
        <w:rPr>
          <w:i/>
          <w:sz w:val="18"/>
          <w:szCs w:val="18"/>
        </w:rPr>
        <w:t>Digitale Lerninfrastrukturen an Hochschulen</w:t>
      </w:r>
      <w:r w:rsidRPr="00077EF3">
        <w:rPr>
          <w:sz w:val="18"/>
          <w:szCs w:val="18"/>
        </w:rPr>
        <w:t xml:space="preserve">. </w:t>
      </w:r>
      <w:r w:rsidRPr="00077EF3">
        <w:rPr>
          <w:sz w:val="18"/>
          <w:szCs w:val="18"/>
          <w:lang w:val="en-US"/>
        </w:rPr>
        <w:t xml:space="preserve">URL: </w:t>
      </w:r>
      <w:hyperlink r:id="rId9" w:history="1">
        <w:r w:rsidR="006962B7" w:rsidRPr="00B74330">
          <w:rPr>
            <w:rStyle w:val="Link"/>
            <w:sz w:val="18"/>
            <w:szCs w:val="18"/>
            <w:lang w:val="en-US"/>
          </w:rPr>
          <w:t>http://your-study.info/wp-content/uploads /2018/01/Review_Pensel_Hofhues.pdf</w:t>
        </w:r>
      </w:hyperlink>
      <w:r w:rsidR="006962B7">
        <w:rPr>
          <w:sz w:val="18"/>
          <w:szCs w:val="18"/>
          <w:lang w:val="en-US"/>
        </w:rPr>
        <w:t xml:space="preserve"> </w:t>
      </w:r>
      <w:bookmarkStart w:id="0" w:name="_GoBack"/>
      <w:bookmarkEnd w:id="0"/>
      <w:r w:rsidRPr="00077EF3">
        <w:rPr>
          <w:sz w:val="18"/>
          <w:szCs w:val="18"/>
          <w:lang w:val="en-US"/>
        </w:rPr>
        <w:t>(</w:t>
      </w:r>
      <w:r w:rsidR="0062657E">
        <w:rPr>
          <w:sz w:val="18"/>
          <w:szCs w:val="18"/>
        </w:rPr>
        <w:t>29.09.2018</w:t>
      </w:r>
      <w:r w:rsidRPr="00077EF3">
        <w:rPr>
          <w:sz w:val="18"/>
          <w:szCs w:val="18"/>
          <w:lang w:val="en-US"/>
        </w:rPr>
        <w:t>).</w:t>
      </w:r>
    </w:p>
    <w:p w14:paraId="0606C377" w14:textId="77777777" w:rsidR="00F91318" w:rsidRPr="00077EF3" w:rsidRDefault="00F91318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 xml:space="preserve">Petko, D. (2014). </w:t>
      </w:r>
      <w:r w:rsidRPr="00077EF3">
        <w:rPr>
          <w:i/>
          <w:sz w:val="18"/>
          <w:szCs w:val="18"/>
        </w:rPr>
        <w:t>Einführung in die Mediendidaktik: Lehren und Lernen mit digitalen Medien</w:t>
      </w:r>
      <w:r w:rsidRPr="00077EF3">
        <w:rPr>
          <w:sz w:val="18"/>
          <w:szCs w:val="18"/>
        </w:rPr>
        <w:t>. Weinheim: Beltz.</w:t>
      </w:r>
    </w:p>
    <w:p w14:paraId="29BFC508" w14:textId="2FF40FA3" w:rsidR="00435C86" w:rsidRPr="00077EF3" w:rsidRDefault="00435C86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>Pörk</w:t>
      </w:r>
      <w:r w:rsidR="001A5C3E">
        <w:rPr>
          <w:sz w:val="18"/>
          <w:szCs w:val="18"/>
        </w:rPr>
        <w:t>s</w:t>
      </w:r>
      <w:r w:rsidRPr="00077EF3">
        <w:rPr>
          <w:sz w:val="18"/>
          <w:szCs w:val="18"/>
        </w:rPr>
        <w:t xml:space="preserve">en, U. (2011). </w:t>
      </w:r>
      <w:r w:rsidRPr="00077EF3">
        <w:rPr>
          <w:i/>
          <w:sz w:val="18"/>
          <w:szCs w:val="18"/>
        </w:rPr>
        <w:t>Plastikwörter. Die Sprache einer internationalen Diktatur</w:t>
      </w:r>
      <w:r w:rsidRPr="00077EF3">
        <w:rPr>
          <w:sz w:val="18"/>
          <w:szCs w:val="18"/>
        </w:rPr>
        <w:t>. Stuttgart: Klett Cotta.</w:t>
      </w:r>
    </w:p>
    <w:p w14:paraId="33DF0AA2" w14:textId="0C9DA984" w:rsidR="00232392" w:rsidRPr="00077EF3" w:rsidRDefault="00232392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9E20AC">
        <w:rPr>
          <w:sz w:val="18"/>
          <w:szCs w:val="18"/>
        </w:rPr>
        <w:t xml:space="preserve">Stalder, </w:t>
      </w:r>
      <w:r w:rsidR="009E20AC" w:rsidRPr="009E20AC">
        <w:rPr>
          <w:sz w:val="18"/>
          <w:szCs w:val="18"/>
        </w:rPr>
        <w:t>F. (</w:t>
      </w:r>
      <w:r w:rsidRPr="009E20AC">
        <w:rPr>
          <w:sz w:val="18"/>
          <w:szCs w:val="18"/>
        </w:rPr>
        <w:t>2016</w:t>
      </w:r>
      <w:r w:rsidR="009E20AC" w:rsidRPr="009E20AC">
        <w:rPr>
          <w:sz w:val="18"/>
          <w:szCs w:val="18"/>
        </w:rPr>
        <w:t xml:space="preserve">). </w:t>
      </w:r>
      <w:r w:rsidR="009E20AC" w:rsidRPr="009E20AC">
        <w:rPr>
          <w:i/>
          <w:sz w:val="18"/>
          <w:szCs w:val="18"/>
        </w:rPr>
        <w:t>Kultur der Digitalität</w:t>
      </w:r>
      <w:r w:rsidR="009E20AC" w:rsidRPr="009E20AC">
        <w:rPr>
          <w:sz w:val="18"/>
          <w:szCs w:val="18"/>
        </w:rPr>
        <w:t>. Frankfurt: Suhrkamp.</w:t>
      </w:r>
    </w:p>
    <w:p w14:paraId="4BF13036" w14:textId="2C22547D" w:rsidR="002C093B" w:rsidRPr="009E20AC" w:rsidRDefault="001667EC" w:rsidP="005B6D1B">
      <w:pPr>
        <w:spacing w:line="280" w:lineRule="atLeast"/>
        <w:ind w:left="284" w:hanging="284"/>
        <w:jc w:val="both"/>
        <w:rPr>
          <w:sz w:val="18"/>
          <w:szCs w:val="18"/>
        </w:rPr>
      </w:pPr>
      <w:r w:rsidRPr="00077EF3">
        <w:rPr>
          <w:sz w:val="18"/>
          <w:szCs w:val="18"/>
        </w:rPr>
        <w:t xml:space="preserve">Wissel, C. von (2007). </w:t>
      </w:r>
      <w:r w:rsidRPr="00077EF3">
        <w:rPr>
          <w:i/>
          <w:sz w:val="18"/>
          <w:szCs w:val="18"/>
        </w:rPr>
        <w:t>Hochschule als Organisationsproblem</w:t>
      </w:r>
      <w:r w:rsidR="009E20AC">
        <w:rPr>
          <w:sz w:val="18"/>
          <w:szCs w:val="18"/>
        </w:rPr>
        <w:t>. Bielefeld: Transcript.</w:t>
      </w:r>
    </w:p>
    <w:sectPr w:rsidR="002C093B" w:rsidRPr="009E20AC" w:rsidSect="00FD765D"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2450E" w14:textId="77777777" w:rsidR="00F21E43" w:rsidRDefault="00F21E43" w:rsidP="003D17DB">
      <w:r>
        <w:separator/>
      </w:r>
    </w:p>
  </w:endnote>
  <w:endnote w:type="continuationSeparator" w:id="0">
    <w:p w14:paraId="585B8760" w14:textId="77777777" w:rsidR="00F21E43" w:rsidRDefault="00F21E43" w:rsidP="003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3900" w14:textId="77777777" w:rsidR="00F21E43" w:rsidRDefault="00F21E43" w:rsidP="00BD107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A3D5F1" w14:textId="77777777" w:rsidR="00F21E43" w:rsidRDefault="00F21E43" w:rsidP="003D17D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D098" w14:textId="77777777" w:rsidR="00F21E43" w:rsidRPr="00BE0B37" w:rsidRDefault="00F21E43" w:rsidP="00BD1070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BE0B37">
      <w:rPr>
        <w:rStyle w:val="Seitenzahl"/>
        <w:sz w:val="18"/>
        <w:szCs w:val="18"/>
      </w:rPr>
      <w:fldChar w:fldCharType="begin"/>
    </w:r>
    <w:r w:rsidRPr="00BE0B37">
      <w:rPr>
        <w:rStyle w:val="Seitenzahl"/>
        <w:sz w:val="18"/>
        <w:szCs w:val="18"/>
      </w:rPr>
      <w:instrText xml:space="preserve">PAGE  </w:instrText>
    </w:r>
    <w:r w:rsidRPr="00BE0B37">
      <w:rPr>
        <w:rStyle w:val="Seitenzahl"/>
        <w:sz w:val="18"/>
        <w:szCs w:val="18"/>
      </w:rPr>
      <w:fldChar w:fldCharType="separate"/>
    </w:r>
    <w:r w:rsidR="006962B7">
      <w:rPr>
        <w:rStyle w:val="Seitenzahl"/>
        <w:noProof/>
        <w:sz w:val="18"/>
        <w:szCs w:val="18"/>
      </w:rPr>
      <w:t>1</w:t>
    </w:r>
    <w:r w:rsidRPr="00BE0B37">
      <w:rPr>
        <w:rStyle w:val="Seitenzahl"/>
        <w:sz w:val="18"/>
        <w:szCs w:val="18"/>
      </w:rPr>
      <w:fldChar w:fldCharType="end"/>
    </w:r>
  </w:p>
  <w:p w14:paraId="0B3CC385" w14:textId="77777777" w:rsidR="00F21E43" w:rsidRPr="001B6FBF" w:rsidRDefault="00F21E43" w:rsidP="000A15C2">
    <w:pPr>
      <w:pStyle w:val="Kopfzeile"/>
      <w:framePr w:wrap="around" w:vAnchor="text" w:hAnchor="page" w:x="1342" w:y="1"/>
      <w:jc w:val="both"/>
      <w:rPr>
        <w:sz w:val="18"/>
        <w:szCs w:val="18"/>
      </w:rPr>
    </w:pPr>
    <w:r>
      <w:rPr>
        <w:rFonts w:eastAsia="Times New Roman"/>
        <w:noProof/>
      </w:rPr>
      <w:drawing>
        <wp:inline distT="0" distB="0" distL="0" distR="0" wp14:anchorId="3525829C" wp14:editId="7B106479">
          <wp:extent cx="306704" cy="107827"/>
          <wp:effectExtent l="0" t="0" r="0" b="0"/>
          <wp:docPr id="1" name="Bild 1" descr="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4" cy="10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23E0">
      <w:t xml:space="preserve"> </w:t>
    </w:r>
    <w:r w:rsidRPr="00BA23E0">
      <w:rPr>
        <w:sz w:val="18"/>
        <w:szCs w:val="18"/>
      </w:rPr>
      <w:t>Dieses Werk ist lizenziert unter einer Creative Commons Namensnennung 4.0 International Lizenz.</w:t>
    </w:r>
  </w:p>
  <w:p w14:paraId="4FE37733" w14:textId="77777777" w:rsidR="00F21E43" w:rsidRDefault="00F21E43" w:rsidP="003D17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78DBF" w14:textId="77777777" w:rsidR="00F21E43" w:rsidRDefault="00F21E43" w:rsidP="003D17DB">
      <w:r>
        <w:separator/>
      </w:r>
    </w:p>
  </w:footnote>
  <w:footnote w:type="continuationSeparator" w:id="0">
    <w:p w14:paraId="017BDBE1" w14:textId="77777777" w:rsidR="00F21E43" w:rsidRDefault="00F21E43" w:rsidP="003D17DB">
      <w:r>
        <w:continuationSeparator/>
      </w:r>
    </w:p>
  </w:footnote>
  <w:footnote w:id="1">
    <w:p w14:paraId="0CC284C6" w14:textId="362FF8F0" w:rsidR="00F21E43" w:rsidRPr="006F3A76" w:rsidRDefault="00F21E43">
      <w:pPr>
        <w:pStyle w:val="Funotentext"/>
        <w:rPr>
          <w:sz w:val="18"/>
          <w:szCs w:val="18"/>
        </w:rPr>
      </w:pPr>
      <w:r w:rsidRPr="006F3A76">
        <w:rPr>
          <w:rStyle w:val="Funotenzeichen"/>
          <w:sz w:val="18"/>
          <w:szCs w:val="18"/>
        </w:rPr>
        <w:footnoteRef/>
      </w:r>
      <w:r w:rsidRPr="006F3A76">
        <w:rPr>
          <w:sz w:val="18"/>
          <w:szCs w:val="18"/>
        </w:rPr>
        <w:t xml:space="preserve"> </w:t>
      </w:r>
      <w:hyperlink r:id="rId1" w:history="1">
        <w:r w:rsidRPr="006F3A76">
          <w:rPr>
            <w:rStyle w:val="Link"/>
            <w:sz w:val="18"/>
            <w:szCs w:val="18"/>
          </w:rPr>
          <w:t>https://www.kmk.org/themen/bildung-in-der-digitalen-welt/strategie-bildung-in-der-digitalen-welt.html</w:t>
        </w:r>
      </w:hyperlink>
      <w:r w:rsidRPr="006F3A76">
        <w:rPr>
          <w:sz w:val="18"/>
          <w:szCs w:val="18"/>
        </w:rPr>
        <w:t xml:space="preserve"> bzw. </w:t>
      </w:r>
      <w:hyperlink r:id="rId2" w:history="1">
        <w:r w:rsidRPr="006F3A76">
          <w:rPr>
            <w:rStyle w:val="Link"/>
            <w:sz w:val="18"/>
            <w:szCs w:val="18"/>
          </w:rPr>
          <w:t>https://www.kmk.org/fileadmin/Dateien/veroeffentlichungen_beschluesse/2018/Strategie_Bildung_in_der_digitalen_Welt_idF._vom_07.12.2017.pdf</w:t>
        </w:r>
      </w:hyperlink>
      <w:r w:rsidRPr="006F3A76">
        <w:rPr>
          <w:sz w:val="18"/>
          <w:szCs w:val="18"/>
        </w:rPr>
        <w:t xml:space="preserve"> (29.09.2018)</w:t>
      </w:r>
    </w:p>
  </w:footnote>
  <w:footnote w:id="2">
    <w:p w14:paraId="60A6BD1C" w14:textId="7154ADEC" w:rsidR="00F21E43" w:rsidRPr="006F3A76" w:rsidRDefault="00F21E43">
      <w:pPr>
        <w:pStyle w:val="Funotentext"/>
        <w:rPr>
          <w:sz w:val="18"/>
          <w:szCs w:val="18"/>
        </w:rPr>
      </w:pPr>
      <w:r w:rsidRPr="006F3A76">
        <w:rPr>
          <w:rStyle w:val="Funotenzeichen"/>
          <w:sz w:val="18"/>
          <w:szCs w:val="18"/>
        </w:rPr>
        <w:footnoteRef/>
      </w:r>
      <w:r w:rsidRPr="006F3A76">
        <w:rPr>
          <w:sz w:val="18"/>
          <w:szCs w:val="18"/>
        </w:rPr>
        <w:t xml:space="preserve"> </w:t>
      </w:r>
      <w:hyperlink r:id="rId3" w:history="1">
        <w:r w:rsidRPr="006F3A76">
          <w:rPr>
            <w:rStyle w:val="Link"/>
            <w:sz w:val="18"/>
            <w:szCs w:val="18"/>
          </w:rPr>
          <w:t>https://www.wissenschaftsrat.de/download/archiv/6190-17.pdf</w:t>
        </w:r>
      </w:hyperlink>
      <w:r w:rsidRPr="006F3A76">
        <w:rPr>
          <w:sz w:val="18"/>
          <w:szCs w:val="18"/>
        </w:rPr>
        <w:t xml:space="preserve"> (29.09.2018)</w:t>
      </w:r>
    </w:p>
  </w:footnote>
  <w:footnote w:id="3">
    <w:p w14:paraId="55E316E1" w14:textId="6C5874C1" w:rsidR="00F21E43" w:rsidRPr="006F3A76" w:rsidRDefault="00F21E43">
      <w:pPr>
        <w:pStyle w:val="Funotentext"/>
        <w:rPr>
          <w:sz w:val="18"/>
          <w:szCs w:val="18"/>
        </w:rPr>
      </w:pPr>
      <w:r w:rsidRPr="006F3A76">
        <w:rPr>
          <w:rStyle w:val="Funotenzeichen"/>
          <w:sz w:val="18"/>
          <w:szCs w:val="18"/>
        </w:rPr>
        <w:footnoteRef/>
      </w:r>
      <w:r w:rsidRPr="006F3A76">
        <w:rPr>
          <w:sz w:val="18"/>
          <w:szCs w:val="18"/>
        </w:rPr>
        <w:t xml:space="preserve"> </w:t>
      </w:r>
      <w:hyperlink r:id="rId4" w:history="1">
        <w:r w:rsidRPr="006F3A76">
          <w:rPr>
            <w:rStyle w:val="Link"/>
            <w:sz w:val="18"/>
            <w:szCs w:val="18"/>
          </w:rPr>
          <w:t>https://hochschulforumdigitalisierung.de/de/themenwoche-2018</w:t>
        </w:r>
      </w:hyperlink>
      <w:r w:rsidRPr="006F3A76">
        <w:rPr>
          <w:sz w:val="18"/>
          <w:szCs w:val="18"/>
        </w:rPr>
        <w:t xml:space="preserve"> (29.09.2018)</w:t>
      </w:r>
    </w:p>
  </w:footnote>
  <w:footnote w:id="4">
    <w:p w14:paraId="5345576E" w14:textId="7D9D0371" w:rsidR="00F21E43" w:rsidRPr="006F3A76" w:rsidRDefault="00F21E43">
      <w:pPr>
        <w:pStyle w:val="Funotentext"/>
        <w:rPr>
          <w:sz w:val="18"/>
          <w:szCs w:val="18"/>
        </w:rPr>
      </w:pPr>
      <w:r w:rsidRPr="006F3A76">
        <w:rPr>
          <w:rStyle w:val="Funotenzeichen"/>
          <w:sz w:val="18"/>
          <w:szCs w:val="18"/>
        </w:rPr>
        <w:footnoteRef/>
      </w:r>
      <w:r w:rsidRPr="006F3A76">
        <w:rPr>
          <w:sz w:val="18"/>
          <w:szCs w:val="18"/>
        </w:rPr>
        <w:t xml:space="preserve"> </w:t>
      </w:r>
      <w:hyperlink r:id="rId5" w:history="1">
        <w:r w:rsidRPr="006F3A76">
          <w:rPr>
            <w:rStyle w:val="Link"/>
            <w:sz w:val="18"/>
            <w:szCs w:val="18"/>
          </w:rPr>
          <w:t>https://schul-cloud.org/</w:t>
        </w:r>
      </w:hyperlink>
      <w:r w:rsidRPr="006F3A76">
        <w:rPr>
          <w:sz w:val="18"/>
          <w:szCs w:val="18"/>
        </w:rPr>
        <w:t xml:space="preserve"> (29.09.2018)</w:t>
      </w:r>
    </w:p>
  </w:footnote>
  <w:footnote w:id="5">
    <w:p w14:paraId="0B5CF90C" w14:textId="45718CF0" w:rsidR="00F21E43" w:rsidRPr="006F3A76" w:rsidRDefault="00F21E43">
      <w:pPr>
        <w:pStyle w:val="Funotentext"/>
        <w:rPr>
          <w:sz w:val="18"/>
          <w:szCs w:val="18"/>
        </w:rPr>
      </w:pPr>
      <w:r w:rsidRPr="006F3A76">
        <w:rPr>
          <w:rStyle w:val="Funotenzeichen"/>
          <w:sz w:val="18"/>
          <w:szCs w:val="18"/>
        </w:rPr>
        <w:footnoteRef/>
      </w:r>
      <w:r w:rsidRPr="006F3A76">
        <w:rPr>
          <w:sz w:val="18"/>
          <w:szCs w:val="18"/>
        </w:rPr>
        <w:t xml:space="preserve"> </w:t>
      </w:r>
      <w:hyperlink r:id="rId6" w:history="1">
        <w:r w:rsidRPr="006F3A76">
          <w:rPr>
            <w:rStyle w:val="Link"/>
            <w:sz w:val="18"/>
            <w:szCs w:val="18"/>
          </w:rPr>
          <w:t>https://www.instagram.com/</w:t>
        </w:r>
      </w:hyperlink>
      <w:r w:rsidRPr="006F3A76">
        <w:rPr>
          <w:sz w:val="18"/>
          <w:szCs w:val="18"/>
        </w:rPr>
        <w:t xml:space="preserve"> (29.09.2018)</w:t>
      </w:r>
    </w:p>
  </w:footnote>
  <w:footnote w:id="6">
    <w:p w14:paraId="3C9DB209" w14:textId="2593EDCB" w:rsidR="00F21E43" w:rsidRPr="006F3A76" w:rsidRDefault="00F21E43">
      <w:pPr>
        <w:pStyle w:val="Funotentext"/>
        <w:rPr>
          <w:sz w:val="18"/>
          <w:szCs w:val="18"/>
        </w:rPr>
      </w:pPr>
      <w:r w:rsidRPr="006F3A76">
        <w:rPr>
          <w:rStyle w:val="Funotenzeichen"/>
          <w:sz w:val="18"/>
          <w:szCs w:val="18"/>
        </w:rPr>
        <w:footnoteRef/>
      </w:r>
      <w:r w:rsidRPr="006F3A76">
        <w:rPr>
          <w:sz w:val="18"/>
          <w:szCs w:val="18"/>
        </w:rPr>
        <w:t xml:space="preserve"> </w:t>
      </w:r>
      <w:hyperlink r:id="rId7" w:history="1">
        <w:r w:rsidR="00366501" w:rsidRPr="00B74330">
          <w:rPr>
            <w:rStyle w:val="Link"/>
            <w:sz w:val="18"/>
            <w:szCs w:val="18"/>
          </w:rPr>
          <w:t>https://dsgvo-gesetz.de/</w:t>
        </w:r>
      </w:hyperlink>
      <w:r w:rsidR="00366501">
        <w:rPr>
          <w:sz w:val="18"/>
          <w:szCs w:val="18"/>
        </w:rPr>
        <w:t xml:space="preserve"> </w:t>
      </w:r>
      <w:r w:rsidR="007A0265">
        <w:rPr>
          <w:sz w:val="18"/>
          <w:szCs w:val="18"/>
        </w:rPr>
        <w:t>(29.09.2018)</w:t>
      </w:r>
    </w:p>
  </w:footnote>
  <w:footnote w:id="7">
    <w:p w14:paraId="624023D0" w14:textId="5C186CEA" w:rsidR="00F21E43" w:rsidRPr="006F3A76" w:rsidRDefault="00F21E43">
      <w:pPr>
        <w:pStyle w:val="Funotentext"/>
        <w:rPr>
          <w:sz w:val="18"/>
          <w:szCs w:val="18"/>
        </w:rPr>
      </w:pPr>
      <w:r w:rsidRPr="006F3A76">
        <w:rPr>
          <w:rStyle w:val="Funotenzeichen"/>
          <w:sz w:val="18"/>
          <w:szCs w:val="18"/>
        </w:rPr>
        <w:footnoteRef/>
      </w:r>
      <w:r w:rsidRPr="006F3A76">
        <w:rPr>
          <w:sz w:val="18"/>
          <w:szCs w:val="18"/>
        </w:rPr>
        <w:t xml:space="preserve"> Abstimmung über </w:t>
      </w:r>
      <w:hyperlink r:id="rId8" w:history="1">
        <w:r w:rsidR="0068590A" w:rsidRPr="00B74330">
          <w:rPr>
            <w:rStyle w:val="Link"/>
            <w:sz w:val="18"/>
            <w:szCs w:val="18"/>
          </w:rPr>
          <w:t>http://pingo.upb.de/</w:t>
        </w:r>
      </w:hyperlink>
      <w:r w:rsidR="0068590A">
        <w:rPr>
          <w:sz w:val="18"/>
          <w:szCs w:val="18"/>
        </w:rPr>
        <w:t xml:space="preserve"> </w:t>
      </w:r>
      <w:r w:rsidRPr="006F3A76">
        <w:rPr>
          <w:sz w:val="18"/>
          <w:szCs w:val="18"/>
        </w:rPr>
        <w:t>(29.09.2018)</w:t>
      </w:r>
    </w:p>
  </w:footnote>
  <w:footnote w:id="8">
    <w:p w14:paraId="26CBC9C3" w14:textId="499C9392" w:rsidR="00F21E43" w:rsidRPr="006F3A76" w:rsidRDefault="00F21E43" w:rsidP="00E11063">
      <w:pPr>
        <w:pStyle w:val="Funotentext"/>
        <w:rPr>
          <w:sz w:val="18"/>
          <w:szCs w:val="18"/>
        </w:rPr>
      </w:pPr>
      <w:r w:rsidRPr="006F3A76">
        <w:rPr>
          <w:rStyle w:val="Funotenzeichen"/>
          <w:sz w:val="18"/>
          <w:szCs w:val="18"/>
        </w:rPr>
        <w:footnoteRef/>
      </w:r>
      <w:r w:rsidRPr="006F3A76">
        <w:rPr>
          <w:sz w:val="18"/>
          <w:szCs w:val="18"/>
        </w:rPr>
        <w:t xml:space="preserve"> in freier Anl</w:t>
      </w:r>
      <w:r w:rsidR="0004253C">
        <w:rPr>
          <w:sz w:val="18"/>
          <w:szCs w:val="18"/>
        </w:rPr>
        <w:t xml:space="preserve">ehnung an Beat Döbeli-Honegger, siehe </w:t>
      </w:r>
      <w:hyperlink r:id="rId9" w:history="1">
        <w:r w:rsidR="00366501" w:rsidRPr="00B74330">
          <w:rPr>
            <w:rStyle w:val="Link"/>
            <w:sz w:val="18"/>
            <w:szCs w:val="18"/>
          </w:rPr>
          <w:t>https://www.phsz.ch/ausbildung/dozierende/beat-doebeli-honegger/</w:t>
        </w:r>
      </w:hyperlink>
      <w:r w:rsidR="00366501">
        <w:rPr>
          <w:sz w:val="18"/>
          <w:szCs w:val="18"/>
        </w:rPr>
        <w:t xml:space="preserve"> </w:t>
      </w:r>
    </w:p>
  </w:footnote>
  <w:footnote w:id="9">
    <w:p w14:paraId="5681925A" w14:textId="07991A62" w:rsidR="00F21E43" w:rsidRPr="006F3A76" w:rsidRDefault="00F21E43">
      <w:pPr>
        <w:pStyle w:val="Funotentext"/>
        <w:rPr>
          <w:sz w:val="18"/>
          <w:szCs w:val="18"/>
        </w:rPr>
      </w:pPr>
      <w:r w:rsidRPr="0053743F">
        <w:rPr>
          <w:rStyle w:val="Funotenzeichen"/>
          <w:sz w:val="18"/>
          <w:szCs w:val="18"/>
        </w:rPr>
        <w:footnoteRef/>
      </w:r>
      <w:r w:rsidRPr="0053743F">
        <w:rPr>
          <w:sz w:val="18"/>
          <w:szCs w:val="18"/>
        </w:rPr>
        <w:t xml:space="preserve"> BMBF-geförderte OERlabs, siehe </w:t>
      </w:r>
      <w:hyperlink r:id="rId10" w:history="1">
        <w:r w:rsidR="00366501" w:rsidRPr="00B74330">
          <w:rPr>
            <w:rStyle w:val="Link"/>
            <w:sz w:val="18"/>
            <w:szCs w:val="18"/>
          </w:rPr>
          <w:t>https://oerlabs.de/</w:t>
        </w:r>
      </w:hyperlink>
      <w:r w:rsidR="00366501">
        <w:rPr>
          <w:sz w:val="18"/>
          <w:szCs w:val="18"/>
        </w:rPr>
        <w:t xml:space="preserve"> </w:t>
      </w:r>
      <w:r w:rsidRPr="0053743F">
        <w:rPr>
          <w:sz w:val="18"/>
          <w:szCs w:val="18"/>
        </w:rPr>
        <w:t>(29.09.2018)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C5249" w14:textId="06636603" w:rsidR="00F21E43" w:rsidRPr="006D6AA8" w:rsidRDefault="00F21E43" w:rsidP="00860989">
    <w:pPr>
      <w:pStyle w:val="Kopfzeile"/>
      <w:jc w:val="both"/>
      <w:rPr>
        <w:sz w:val="18"/>
        <w:szCs w:val="18"/>
      </w:rPr>
    </w:pPr>
    <w:r w:rsidRPr="006D6AA8">
      <w:rPr>
        <w:sz w:val="18"/>
        <w:szCs w:val="18"/>
      </w:rPr>
      <w:t>Hofhues, S. (2018). Lehre und Studium 4.0. Digitalisierung der Hochschulwelt – Segen oder Fluch? Vortragsmanuskript. 10. GEW-Wissenschaftskonferenz. 29.9.2018 (Budenheim bei Mainz).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7341"/>
    <w:multiLevelType w:val="hybridMultilevel"/>
    <w:tmpl w:val="B4E65E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665537"/>
    <w:multiLevelType w:val="hybridMultilevel"/>
    <w:tmpl w:val="DC647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61530"/>
    <w:multiLevelType w:val="hybridMultilevel"/>
    <w:tmpl w:val="1E9A6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DC"/>
    <w:rsid w:val="00006060"/>
    <w:rsid w:val="000061E6"/>
    <w:rsid w:val="000064E0"/>
    <w:rsid w:val="00012052"/>
    <w:rsid w:val="000204C4"/>
    <w:rsid w:val="00022578"/>
    <w:rsid w:val="00022BD2"/>
    <w:rsid w:val="00026454"/>
    <w:rsid w:val="000324E3"/>
    <w:rsid w:val="00033E32"/>
    <w:rsid w:val="00034A9E"/>
    <w:rsid w:val="00034F3E"/>
    <w:rsid w:val="000351A9"/>
    <w:rsid w:val="0004253C"/>
    <w:rsid w:val="000460EE"/>
    <w:rsid w:val="00053D0E"/>
    <w:rsid w:val="000557E2"/>
    <w:rsid w:val="00064C60"/>
    <w:rsid w:val="00065760"/>
    <w:rsid w:val="0006584A"/>
    <w:rsid w:val="00065D9F"/>
    <w:rsid w:val="0007106F"/>
    <w:rsid w:val="00071D84"/>
    <w:rsid w:val="00074A3E"/>
    <w:rsid w:val="00075423"/>
    <w:rsid w:val="00077156"/>
    <w:rsid w:val="00077EF3"/>
    <w:rsid w:val="000840EE"/>
    <w:rsid w:val="00087961"/>
    <w:rsid w:val="00090080"/>
    <w:rsid w:val="0009153F"/>
    <w:rsid w:val="00097B42"/>
    <w:rsid w:val="000A09B7"/>
    <w:rsid w:val="000A15C2"/>
    <w:rsid w:val="000A3A15"/>
    <w:rsid w:val="000A5338"/>
    <w:rsid w:val="000A7290"/>
    <w:rsid w:val="000B09DA"/>
    <w:rsid w:val="000B0AE7"/>
    <w:rsid w:val="000B0CC0"/>
    <w:rsid w:val="000B2F98"/>
    <w:rsid w:val="000B32DC"/>
    <w:rsid w:val="000C17F6"/>
    <w:rsid w:val="000C2F80"/>
    <w:rsid w:val="000C3A12"/>
    <w:rsid w:val="000D62B7"/>
    <w:rsid w:val="000E2AA2"/>
    <w:rsid w:val="000E38F6"/>
    <w:rsid w:val="000E5B3F"/>
    <w:rsid w:val="000F76FE"/>
    <w:rsid w:val="001043EA"/>
    <w:rsid w:val="00106CEB"/>
    <w:rsid w:val="00106F96"/>
    <w:rsid w:val="0010796E"/>
    <w:rsid w:val="00111C82"/>
    <w:rsid w:val="00114A6F"/>
    <w:rsid w:val="001229A5"/>
    <w:rsid w:val="00122DAE"/>
    <w:rsid w:val="0012645D"/>
    <w:rsid w:val="00127E12"/>
    <w:rsid w:val="00130921"/>
    <w:rsid w:val="00136C20"/>
    <w:rsid w:val="00137DC5"/>
    <w:rsid w:val="001405A9"/>
    <w:rsid w:val="00144329"/>
    <w:rsid w:val="00144F34"/>
    <w:rsid w:val="00146F36"/>
    <w:rsid w:val="00146F8E"/>
    <w:rsid w:val="00146FF1"/>
    <w:rsid w:val="00150CA9"/>
    <w:rsid w:val="00155694"/>
    <w:rsid w:val="00155BDC"/>
    <w:rsid w:val="0016073A"/>
    <w:rsid w:val="00162AF0"/>
    <w:rsid w:val="00163399"/>
    <w:rsid w:val="00163F6B"/>
    <w:rsid w:val="001667EC"/>
    <w:rsid w:val="0017007D"/>
    <w:rsid w:val="001702B9"/>
    <w:rsid w:val="00171958"/>
    <w:rsid w:val="00172607"/>
    <w:rsid w:val="00172C0E"/>
    <w:rsid w:val="00174698"/>
    <w:rsid w:val="0017633A"/>
    <w:rsid w:val="001772F3"/>
    <w:rsid w:val="00181483"/>
    <w:rsid w:val="00184C0D"/>
    <w:rsid w:val="00186A47"/>
    <w:rsid w:val="00191506"/>
    <w:rsid w:val="0019247F"/>
    <w:rsid w:val="001938C4"/>
    <w:rsid w:val="0019666C"/>
    <w:rsid w:val="001966D3"/>
    <w:rsid w:val="00197AA7"/>
    <w:rsid w:val="001A08FE"/>
    <w:rsid w:val="001A20DF"/>
    <w:rsid w:val="001A2E30"/>
    <w:rsid w:val="001A3E80"/>
    <w:rsid w:val="001A5C3E"/>
    <w:rsid w:val="001A6C03"/>
    <w:rsid w:val="001B03F8"/>
    <w:rsid w:val="001B08B8"/>
    <w:rsid w:val="001B1831"/>
    <w:rsid w:val="001B3372"/>
    <w:rsid w:val="001B3973"/>
    <w:rsid w:val="001B56F0"/>
    <w:rsid w:val="001C191F"/>
    <w:rsid w:val="001C3810"/>
    <w:rsid w:val="001C3FD2"/>
    <w:rsid w:val="001C46FB"/>
    <w:rsid w:val="001D2BE3"/>
    <w:rsid w:val="001D5D6B"/>
    <w:rsid w:val="001D72A6"/>
    <w:rsid w:val="001E1174"/>
    <w:rsid w:val="001E4019"/>
    <w:rsid w:val="001E47FD"/>
    <w:rsid w:val="001F0D4F"/>
    <w:rsid w:val="001F30F7"/>
    <w:rsid w:val="001F3606"/>
    <w:rsid w:val="001F3B09"/>
    <w:rsid w:val="001F7D16"/>
    <w:rsid w:val="00202F89"/>
    <w:rsid w:val="002060D0"/>
    <w:rsid w:val="002062DD"/>
    <w:rsid w:val="002101A4"/>
    <w:rsid w:val="00214D7E"/>
    <w:rsid w:val="0021641A"/>
    <w:rsid w:val="002166B3"/>
    <w:rsid w:val="00216DEA"/>
    <w:rsid w:val="00221E1D"/>
    <w:rsid w:val="0022222A"/>
    <w:rsid w:val="00224596"/>
    <w:rsid w:val="00225A8F"/>
    <w:rsid w:val="00225EF2"/>
    <w:rsid w:val="0022627E"/>
    <w:rsid w:val="0023046E"/>
    <w:rsid w:val="002313C1"/>
    <w:rsid w:val="00232283"/>
    <w:rsid w:val="00232392"/>
    <w:rsid w:val="00240480"/>
    <w:rsid w:val="00241D08"/>
    <w:rsid w:val="00245D2A"/>
    <w:rsid w:val="00246053"/>
    <w:rsid w:val="002465BF"/>
    <w:rsid w:val="0025038F"/>
    <w:rsid w:val="002521C9"/>
    <w:rsid w:val="0025376C"/>
    <w:rsid w:val="00255E6E"/>
    <w:rsid w:val="00261048"/>
    <w:rsid w:val="0026139A"/>
    <w:rsid w:val="00262986"/>
    <w:rsid w:val="00263FEC"/>
    <w:rsid w:val="00264F9D"/>
    <w:rsid w:val="00270757"/>
    <w:rsid w:val="002711A4"/>
    <w:rsid w:val="0027270D"/>
    <w:rsid w:val="00272E80"/>
    <w:rsid w:val="00273507"/>
    <w:rsid w:val="00276289"/>
    <w:rsid w:val="00283DD9"/>
    <w:rsid w:val="002861AC"/>
    <w:rsid w:val="00286546"/>
    <w:rsid w:val="002873A5"/>
    <w:rsid w:val="00287AC4"/>
    <w:rsid w:val="0029346C"/>
    <w:rsid w:val="0029424A"/>
    <w:rsid w:val="002943CB"/>
    <w:rsid w:val="00294B6F"/>
    <w:rsid w:val="002960DE"/>
    <w:rsid w:val="002A1CC1"/>
    <w:rsid w:val="002A4656"/>
    <w:rsid w:val="002A6B6F"/>
    <w:rsid w:val="002B00DA"/>
    <w:rsid w:val="002B2065"/>
    <w:rsid w:val="002B216E"/>
    <w:rsid w:val="002B4F0B"/>
    <w:rsid w:val="002C05FB"/>
    <w:rsid w:val="002C093B"/>
    <w:rsid w:val="002C1E29"/>
    <w:rsid w:val="002C3D3C"/>
    <w:rsid w:val="002C57B1"/>
    <w:rsid w:val="002D042B"/>
    <w:rsid w:val="002D1569"/>
    <w:rsid w:val="002D44CF"/>
    <w:rsid w:val="002D45B1"/>
    <w:rsid w:val="002E00F9"/>
    <w:rsid w:val="002E0AA7"/>
    <w:rsid w:val="002E147F"/>
    <w:rsid w:val="002E172F"/>
    <w:rsid w:val="002E20DB"/>
    <w:rsid w:val="002E2151"/>
    <w:rsid w:val="002E4F6E"/>
    <w:rsid w:val="002E6102"/>
    <w:rsid w:val="002F2F14"/>
    <w:rsid w:val="002F338F"/>
    <w:rsid w:val="002F35C3"/>
    <w:rsid w:val="002F4A2E"/>
    <w:rsid w:val="002F4A52"/>
    <w:rsid w:val="002F4F1D"/>
    <w:rsid w:val="002F4FD8"/>
    <w:rsid w:val="002F75CE"/>
    <w:rsid w:val="0030676C"/>
    <w:rsid w:val="00307F85"/>
    <w:rsid w:val="003132A8"/>
    <w:rsid w:val="003141CA"/>
    <w:rsid w:val="0031461E"/>
    <w:rsid w:val="003159FC"/>
    <w:rsid w:val="00316A15"/>
    <w:rsid w:val="003243D3"/>
    <w:rsid w:val="003255C7"/>
    <w:rsid w:val="0032741D"/>
    <w:rsid w:val="003306C1"/>
    <w:rsid w:val="00331D0E"/>
    <w:rsid w:val="00332C6E"/>
    <w:rsid w:val="003344E2"/>
    <w:rsid w:val="00336C41"/>
    <w:rsid w:val="003409CB"/>
    <w:rsid w:val="00342336"/>
    <w:rsid w:val="00343C6F"/>
    <w:rsid w:val="0034448B"/>
    <w:rsid w:val="003447A2"/>
    <w:rsid w:val="00346DB0"/>
    <w:rsid w:val="00347228"/>
    <w:rsid w:val="00366501"/>
    <w:rsid w:val="00371ED7"/>
    <w:rsid w:val="00383AE3"/>
    <w:rsid w:val="00383E3B"/>
    <w:rsid w:val="003846CE"/>
    <w:rsid w:val="0038662A"/>
    <w:rsid w:val="003871FE"/>
    <w:rsid w:val="00387605"/>
    <w:rsid w:val="00390519"/>
    <w:rsid w:val="0039426C"/>
    <w:rsid w:val="003A2C86"/>
    <w:rsid w:val="003A3281"/>
    <w:rsid w:val="003B032B"/>
    <w:rsid w:val="003B189D"/>
    <w:rsid w:val="003B1B3A"/>
    <w:rsid w:val="003B4700"/>
    <w:rsid w:val="003B4F14"/>
    <w:rsid w:val="003C008D"/>
    <w:rsid w:val="003C3D44"/>
    <w:rsid w:val="003C72B6"/>
    <w:rsid w:val="003C73D6"/>
    <w:rsid w:val="003D17DB"/>
    <w:rsid w:val="003D462D"/>
    <w:rsid w:val="003D7FB3"/>
    <w:rsid w:val="003E275B"/>
    <w:rsid w:val="003E3130"/>
    <w:rsid w:val="003E3DCD"/>
    <w:rsid w:val="003E4B6D"/>
    <w:rsid w:val="003E4D88"/>
    <w:rsid w:val="003E697A"/>
    <w:rsid w:val="003F1A56"/>
    <w:rsid w:val="003F4FFB"/>
    <w:rsid w:val="003F717A"/>
    <w:rsid w:val="004007FE"/>
    <w:rsid w:val="00403B45"/>
    <w:rsid w:val="00404E2D"/>
    <w:rsid w:val="0040769A"/>
    <w:rsid w:val="00414280"/>
    <w:rsid w:val="0042001C"/>
    <w:rsid w:val="00421099"/>
    <w:rsid w:val="004240BB"/>
    <w:rsid w:val="004310E4"/>
    <w:rsid w:val="004327C9"/>
    <w:rsid w:val="0043406E"/>
    <w:rsid w:val="00435C86"/>
    <w:rsid w:val="004431AE"/>
    <w:rsid w:val="004446C8"/>
    <w:rsid w:val="00445E0D"/>
    <w:rsid w:val="00447069"/>
    <w:rsid w:val="0044766A"/>
    <w:rsid w:val="00447802"/>
    <w:rsid w:val="00447CC4"/>
    <w:rsid w:val="004507EF"/>
    <w:rsid w:val="004511CD"/>
    <w:rsid w:val="0045706C"/>
    <w:rsid w:val="00460206"/>
    <w:rsid w:val="00461069"/>
    <w:rsid w:val="004613EA"/>
    <w:rsid w:val="00461762"/>
    <w:rsid w:val="00462BE3"/>
    <w:rsid w:val="00463051"/>
    <w:rsid w:val="004653B0"/>
    <w:rsid w:val="00465D44"/>
    <w:rsid w:val="00467E31"/>
    <w:rsid w:val="00470272"/>
    <w:rsid w:val="00471E5C"/>
    <w:rsid w:val="004728D5"/>
    <w:rsid w:val="004738CF"/>
    <w:rsid w:val="0047498F"/>
    <w:rsid w:val="00481E4C"/>
    <w:rsid w:val="00487410"/>
    <w:rsid w:val="00492630"/>
    <w:rsid w:val="00492A5D"/>
    <w:rsid w:val="004940C5"/>
    <w:rsid w:val="00497EB4"/>
    <w:rsid w:val="004A1B5A"/>
    <w:rsid w:val="004A1F44"/>
    <w:rsid w:val="004A22C8"/>
    <w:rsid w:val="004A300D"/>
    <w:rsid w:val="004A3A1A"/>
    <w:rsid w:val="004A4477"/>
    <w:rsid w:val="004A57CC"/>
    <w:rsid w:val="004A7E8B"/>
    <w:rsid w:val="004B0009"/>
    <w:rsid w:val="004B128B"/>
    <w:rsid w:val="004B1901"/>
    <w:rsid w:val="004B1BDE"/>
    <w:rsid w:val="004B42A3"/>
    <w:rsid w:val="004C11B5"/>
    <w:rsid w:val="004C3533"/>
    <w:rsid w:val="004C5D0A"/>
    <w:rsid w:val="004C60E2"/>
    <w:rsid w:val="004C7629"/>
    <w:rsid w:val="004D274C"/>
    <w:rsid w:val="004D4470"/>
    <w:rsid w:val="004D4899"/>
    <w:rsid w:val="004D6ED7"/>
    <w:rsid w:val="004E0A04"/>
    <w:rsid w:val="004E12F1"/>
    <w:rsid w:val="004E1989"/>
    <w:rsid w:val="004E22C1"/>
    <w:rsid w:val="004E4A26"/>
    <w:rsid w:val="004E602F"/>
    <w:rsid w:val="004E6399"/>
    <w:rsid w:val="004E6540"/>
    <w:rsid w:val="004F1055"/>
    <w:rsid w:val="004F1677"/>
    <w:rsid w:val="004F648C"/>
    <w:rsid w:val="004F729A"/>
    <w:rsid w:val="00501128"/>
    <w:rsid w:val="005107CB"/>
    <w:rsid w:val="0051105A"/>
    <w:rsid w:val="0051559B"/>
    <w:rsid w:val="00520A12"/>
    <w:rsid w:val="005221B1"/>
    <w:rsid w:val="00523774"/>
    <w:rsid w:val="0052382A"/>
    <w:rsid w:val="00523FD6"/>
    <w:rsid w:val="00524AEA"/>
    <w:rsid w:val="00524E45"/>
    <w:rsid w:val="0052770C"/>
    <w:rsid w:val="0053221F"/>
    <w:rsid w:val="00534413"/>
    <w:rsid w:val="00536795"/>
    <w:rsid w:val="0053743F"/>
    <w:rsid w:val="00537E39"/>
    <w:rsid w:val="00537F9C"/>
    <w:rsid w:val="00540F7E"/>
    <w:rsid w:val="00542832"/>
    <w:rsid w:val="0054632E"/>
    <w:rsid w:val="005468A9"/>
    <w:rsid w:val="00547738"/>
    <w:rsid w:val="00552128"/>
    <w:rsid w:val="0055224A"/>
    <w:rsid w:val="00554BBA"/>
    <w:rsid w:val="00566C87"/>
    <w:rsid w:val="00567405"/>
    <w:rsid w:val="00567AC7"/>
    <w:rsid w:val="00567F54"/>
    <w:rsid w:val="00573147"/>
    <w:rsid w:val="00576DB4"/>
    <w:rsid w:val="0058011C"/>
    <w:rsid w:val="00584985"/>
    <w:rsid w:val="00587555"/>
    <w:rsid w:val="00597047"/>
    <w:rsid w:val="005A0C72"/>
    <w:rsid w:val="005A18A4"/>
    <w:rsid w:val="005A318C"/>
    <w:rsid w:val="005A3981"/>
    <w:rsid w:val="005A3EF1"/>
    <w:rsid w:val="005B04C7"/>
    <w:rsid w:val="005B3229"/>
    <w:rsid w:val="005B6D1B"/>
    <w:rsid w:val="005C20A0"/>
    <w:rsid w:val="005C2640"/>
    <w:rsid w:val="005C3992"/>
    <w:rsid w:val="005C61FD"/>
    <w:rsid w:val="005C6C19"/>
    <w:rsid w:val="005C7D8F"/>
    <w:rsid w:val="005D2D87"/>
    <w:rsid w:val="005D30BD"/>
    <w:rsid w:val="005D3FC4"/>
    <w:rsid w:val="005D4ED9"/>
    <w:rsid w:val="005E3DDC"/>
    <w:rsid w:val="005E437F"/>
    <w:rsid w:val="005E57FC"/>
    <w:rsid w:val="005F0E3B"/>
    <w:rsid w:val="005F2D39"/>
    <w:rsid w:val="005F3DFC"/>
    <w:rsid w:val="005F4B74"/>
    <w:rsid w:val="005F76A1"/>
    <w:rsid w:val="006060A1"/>
    <w:rsid w:val="00607AE7"/>
    <w:rsid w:val="00607B46"/>
    <w:rsid w:val="00607E36"/>
    <w:rsid w:val="00612B41"/>
    <w:rsid w:val="006141FD"/>
    <w:rsid w:val="00621E7B"/>
    <w:rsid w:val="00623DB5"/>
    <w:rsid w:val="0062657E"/>
    <w:rsid w:val="00631AB3"/>
    <w:rsid w:val="00632657"/>
    <w:rsid w:val="00634064"/>
    <w:rsid w:val="00634095"/>
    <w:rsid w:val="006410BE"/>
    <w:rsid w:val="00645840"/>
    <w:rsid w:val="00646E09"/>
    <w:rsid w:val="00646EE6"/>
    <w:rsid w:val="00647BCB"/>
    <w:rsid w:val="00650DB9"/>
    <w:rsid w:val="006513D5"/>
    <w:rsid w:val="00652A8D"/>
    <w:rsid w:val="006532F6"/>
    <w:rsid w:val="00653AC9"/>
    <w:rsid w:val="0065785A"/>
    <w:rsid w:val="00657F3B"/>
    <w:rsid w:val="00664DFB"/>
    <w:rsid w:val="00665908"/>
    <w:rsid w:val="00667BF8"/>
    <w:rsid w:val="00673F4C"/>
    <w:rsid w:val="006818E4"/>
    <w:rsid w:val="006843F7"/>
    <w:rsid w:val="00685629"/>
    <w:rsid w:val="0068590A"/>
    <w:rsid w:val="006871BE"/>
    <w:rsid w:val="00687854"/>
    <w:rsid w:val="00687A36"/>
    <w:rsid w:val="00687B04"/>
    <w:rsid w:val="00690856"/>
    <w:rsid w:val="00691767"/>
    <w:rsid w:val="006918CB"/>
    <w:rsid w:val="00695222"/>
    <w:rsid w:val="0069578B"/>
    <w:rsid w:val="006962B7"/>
    <w:rsid w:val="00697327"/>
    <w:rsid w:val="006A18C7"/>
    <w:rsid w:val="006A4A6C"/>
    <w:rsid w:val="006A799F"/>
    <w:rsid w:val="006B2F63"/>
    <w:rsid w:val="006B55A2"/>
    <w:rsid w:val="006B5714"/>
    <w:rsid w:val="006B6765"/>
    <w:rsid w:val="006B799A"/>
    <w:rsid w:val="006C0D95"/>
    <w:rsid w:val="006C1A8B"/>
    <w:rsid w:val="006C4AFB"/>
    <w:rsid w:val="006C5C77"/>
    <w:rsid w:val="006C6A8C"/>
    <w:rsid w:val="006C767B"/>
    <w:rsid w:val="006D06B4"/>
    <w:rsid w:val="006D1037"/>
    <w:rsid w:val="006D3CBB"/>
    <w:rsid w:val="006D6AA8"/>
    <w:rsid w:val="006D7791"/>
    <w:rsid w:val="006D7B7F"/>
    <w:rsid w:val="006E0206"/>
    <w:rsid w:val="006E3359"/>
    <w:rsid w:val="006E4D53"/>
    <w:rsid w:val="006E518C"/>
    <w:rsid w:val="006E6E4D"/>
    <w:rsid w:val="006F2BB6"/>
    <w:rsid w:val="006F2DDE"/>
    <w:rsid w:val="006F2E55"/>
    <w:rsid w:val="006F3A76"/>
    <w:rsid w:val="006F49A0"/>
    <w:rsid w:val="00706118"/>
    <w:rsid w:val="007068E1"/>
    <w:rsid w:val="0070794A"/>
    <w:rsid w:val="007219CD"/>
    <w:rsid w:val="00722255"/>
    <w:rsid w:val="0072232D"/>
    <w:rsid w:val="007271D1"/>
    <w:rsid w:val="00730195"/>
    <w:rsid w:val="00730C67"/>
    <w:rsid w:val="00734D64"/>
    <w:rsid w:val="00735D1F"/>
    <w:rsid w:val="00737606"/>
    <w:rsid w:val="00745765"/>
    <w:rsid w:val="00747650"/>
    <w:rsid w:val="0074785D"/>
    <w:rsid w:val="0075125D"/>
    <w:rsid w:val="007535E8"/>
    <w:rsid w:val="007538BE"/>
    <w:rsid w:val="00753B49"/>
    <w:rsid w:val="00754303"/>
    <w:rsid w:val="007546E5"/>
    <w:rsid w:val="007548B1"/>
    <w:rsid w:val="00755575"/>
    <w:rsid w:val="0075654B"/>
    <w:rsid w:val="00757EB1"/>
    <w:rsid w:val="007608A3"/>
    <w:rsid w:val="007641A1"/>
    <w:rsid w:val="0076420E"/>
    <w:rsid w:val="007675FA"/>
    <w:rsid w:val="00772071"/>
    <w:rsid w:val="007732C6"/>
    <w:rsid w:val="007751A7"/>
    <w:rsid w:val="007841E4"/>
    <w:rsid w:val="0078491F"/>
    <w:rsid w:val="00790DC8"/>
    <w:rsid w:val="00791DFC"/>
    <w:rsid w:val="00792F77"/>
    <w:rsid w:val="00794392"/>
    <w:rsid w:val="007A0265"/>
    <w:rsid w:val="007A1142"/>
    <w:rsid w:val="007A1F5F"/>
    <w:rsid w:val="007A622D"/>
    <w:rsid w:val="007A6B4A"/>
    <w:rsid w:val="007B5E09"/>
    <w:rsid w:val="007B678A"/>
    <w:rsid w:val="007C0584"/>
    <w:rsid w:val="007C2FB0"/>
    <w:rsid w:val="007C6139"/>
    <w:rsid w:val="007D1195"/>
    <w:rsid w:val="007D2295"/>
    <w:rsid w:val="007D28A6"/>
    <w:rsid w:val="007D4BAE"/>
    <w:rsid w:val="007D52F8"/>
    <w:rsid w:val="007D63BE"/>
    <w:rsid w:val="007D763B"/>
    <w:rsid w:val="007E21B3"/>
    <w:rsid w:val="007E5282"/>
    <w:rsid w:val="007E640C"/>
    <w:rsid w:val="007E7247"/>
    <w:rsid w:val="007E7FEE"/>
    <w:rsid w:val="007F10EE"/>
    <w:rsid w:val="007F1267"/>
    <w:rsid w:val="007F2B78"/>
    <w:rsid w:val="007F4957"/>
    <w:rsid w:val="007F5404"/>
    <w:rsid w:val="007F79F4"/>
    <w:rsid w:val="007F7FE5"/>
    <w:rsid w:val="00801D41"/>
    <w:rsid w:val="00801E03"/>
    <w:rsid w:val="0080219C"/>
    <w:rsid w:val="00803FDE"/>
    <w:rsid w:val="00804C74"/>
    <w:rsid w:val="008055FF"/>
    <w:rsid w:val="00807B39"/>
    <w:rsid w:val="00811D99"/>
    <w:rsid w:val="00813AC6"/>
    <w:rsid w:val="00813EEE"/>
    <w:rsid w:val="00813FCB"/>
    <w:rsid w:val="00814C35"/>
    <w:rsid w:val="00815FB6"/>
    <w:rsid w:val="00816AF7"/>
    <w:rsid w:val="00817910"/>
    <w:rsid w:val="008209F7"/>
    <w:rsid w:val="0082175D"/>
    <w:rsid w:val="0082182B"/>
    <w:rsid w:val="00834F3D"/>
    <w:rsid w:val="0084067F"/>
    <w:rsid w:val="00842A4B"/>
    <w:rsid w:val="0084715C"/>
    <w:rsid w:val="00851F45"/>
    <w:rsid w:val="0085271F"/>
    <w:rsid w:val="00853B07"/>
    <w:rsid w:val="008561E1"/>
    <w:rsid w:val="00860241"/>
    <w:rsid w:val="00860989"/>
    <w:rsid w:val="00860BB3"/>
    <w:rsid w:val="00862427"/>
    <w:rsid w:val="008642F7"/>
    <w:rsid w:val="008654E0"/>
    <w:rsid w:val="0087000B"/>
    <w:rsid w:val="0087298F"/>
    <w:rsid w:val="0087330E"/>
    <w:rsid w:val="0087640D"/>
    <w:rsid w:val="0088078C"/>
    <w:rsid w:val="008808B2"/>
    <w:rsid w:val="00880BC6"/>
    <w:rsid w:val="00883D35"/>
    <w:rsid w:val="00883DEB"/>
    <w:rsid w:val="00884051"/>
    <w:rsid w:val="0089438E"/>
    <w:rsid w:val="00894BCD"/>
    <w:rsid w:val="00897BDC"/>
    <w:rsid w:val="008A2299"/>
    <w:rsid w:val="008B0707"/>
    <w:rsid w:val="008B1DC4"/>
    <w:rsid w:val="008B2E7C"/>
    <w:rsid w:val="008B34FD"/>
    <w:rsid w:val="008B72BE"/>
    <w:rsid w:val="008C59BA"/>
    <w:rsid w:val="008D16FB"/>
    <w:rsid w:val="008D1AD3"/>
    <w:rsid w:val="008D4756"/>
    <w:rsid w:val="008D4F3E"/>
    <w:rsid w:val="008D6BAF"/>
    <w:rsid w:val="008E4BBA"/>
    <w:rsid w:val="008E5F4D"/>
    <w:rsid w:val="008E619E"/>
    <w:rsid w:val="008F2DD8"/>
    <w:rsid w:val="008F2E78"/>
    <w:rsid w:val="008F3CE1"/>
    <w:rsid w:val="009037D5"/>
    <w:rsid w:val="00906A43"/>
    <w:rsid w:val="00907404"/>
    <w:rsid w:val="009102FD"/>
    <w:rsid w:val="00913C24"/>
    <w:rsid w:val="00913E27"/>
    <w:rsid w:val="0091574E"/>
    <w:rsid w:val="00917917"/>
    <w:rsid w:val="00920D42"/>
    <w:rsid w:val="00922C36"/>
    <w:rsid w:val="009232BD"/>
    <w:rsid w:val="00923F6A"/>
    <w:rsid w:val="00926987"/>
    <w:rsid w:val="00930F72"/>
    <w:rsid w:val="0093331F"/>
    <w:rsid w:val="00936FC8"/>
    <w:rsid w:val="00940FF6"/>
    <w:rsid w:val="00941E1C"/>
    <w:rsid w:val="009439D7"/>
    <w:rsid w:val="00946238"/>
    <w:rsid w:val="0096464B"/>
    <w:rsid w:val="009661AA"/>
    <w:rsid w:val="00970647"/>
    <w:rsid w:val="00974520"/>
    <w:rsid w:val="00975A53"/>
    <w:rsid w:val="00975BE7"/>
    <w:rsid w:val="009816E3"/>
    <w:rsid w:val="00981F8F"/>
    <w:rsid w:val="0098272B"/>
    <w:rsid w:val="00982EC6"/>
    <w:rsid w:val="0098375B"/>
    <w:rsid w:val="00983C24"/>
    <w:rsid w:val="009869DF"/>
    <w:rsid w:val="00986BC3"/>
    <w:rsid w:val="00991197"/>
    <w:rsid w:val="00992CE8"/>
    <w:rsid w:val="00994B8C"/>
    <w:rsid w:val="0099755A"/>
    <w:rsid w:val="00997D33"/>
    <w:rsid w:val="009A0278"/>
    <w:rsid w:val="009A0D14"/>
    <w:rsid w:val="009A160F"/>
    <w:rsid w:val="009A3725"/>
    <w:rsid w:val="009A6862"/>
    <w:rsid w:val="009A692F"/>
    <w:rsid w:val="009A6C2E"/>
    <w:rsid w:val="009B197E"/>
    <w:rsid w:val="009B299C"/>
    <w:rsid w:val="009B3D94"/>
    <w:rsid w:val="009B7121"/>
    <w:rsid w:val="009B7779"/>
    <w:rsid w:val="009C0BE8"/>
    <w:rsid w:val="009C391B"/>
    <w:rsid w:val="009D0A10"/>
    <w:rsid w:val="009D12CB"/>
    <w:rsid w:val="009D18E1"/>
    <w:rsid w:val="009D1E4D"/>
    <w:rsid w:val="009D4FD9"/>
    <w:rsid w:val="009D543D"/>
    <w:rsid w:val="009D569B"/>
    <w:rsid w:val="009E0165"/>
    <w:rsid w:val="009E1881"/>
    <w:rsid w:val="009E1D5B"/>
    <w:rsid w:val="009E1F43"/>
    <w:rsid w:val="009E20AC"/>
    <w:rsid w:val="009E24DA"/>
    <w:rsid w:val="009F01EA"/>
    <w:rsid w:val="009F4B52"/>
    <w:rsid w:val="00A022DF"/>
    <w:rsid w:val="00A024D6"/>
    <w:rsid w:val="00A044F7"/>
    <w:rsid w:val="00A10246"/>
    <w:rsid w:val="00A1376B"/>
    <w:rsid w:val="00A14C6D"/>
    <w:rsid w:val="00A249FE"/>
    <w:rsid w:val="00A30C61"/>
    <w:rsid w:val="00A32A0F"/>
    <w:rsid w:val="00A34DDF"/>
    <w:rsid w:val="00A413F2"/>
    <w:rsid w:val="00A41B1D"/>
    <w:rsid w:val="00A41EC8"/>
    <w:rsid w:val="00A42818"/>
    <w:rsid w:val="00A4361B"/>
    <w:rsid w:val="00A4419C"/>
    <w:rsid w:val="00A55686"/>
    <w:rsid w:val="00A571FE"/>
    <w:rsid w:val="00A57803"/>
    <w:rsid w:val="00A61B15"/>
    <w:rsid w:val="00A67A17"/>
    <w:rsid w:val="00A70266"/>
    <w:rsid w:val="00A71628"/>
    <w:rsid w:val="00A71FE4"/>
    <w:rsid w:val="00A72D68"/>
    <w:rsid w:val="00A733E5"/>
    <w:rsid w:val="00A763F8"/>
    <w:rsid w:val="00A77921"/>
    <w:rsid w:val="00A816A2"/>
    <w:rsid w:val="00A81BB1"/>
    <w:rsid w:val="00A85172"/>
    <w:rsid w:val="00A93773"/>
    <w:rsid w:val="00AA06A7"/>
    <w:rsid w:val="00AA0F6B"/>
    <w:rsid w:val="00AA29E3"/>
    <w:rsid w:val="00AA2F52"/>
    <w:rsid w:val="00AA51D6"/>
    <w:rsid w:val="00AA5219"/>
    <w:rsid w:val="00AB1F2E"/>
    <w:rsid w:val="00AB27BB"/>
    <w:rsid w:val="00AB40C4"/>
    <w:rsid w:val="00AB70E3"/>
    <w:rsid w:val="00AB72D1"/>
    <w:rsid w:val="00AB76BE"/>
    <w:rsid w:val="00AC1172"/>
    <w:rsid w:val="00AC337E"/>
    <w:rsid w:val="00AC7198"/>
    <w:rsid w:val="00AD0C35"/>
    <w:rsid w:val="00AD25AE"/>
    <w:rsid w:val="00AD2C62"/>
    <w:rsid w:val="00AD735E"/>
    <w:rsid w:val="00AD7D04"/>
    <w:rsid w:val="00AD7DBE"/>
    <w:rsid w:val="00AE0814"/>
    <w:rsid w:val="00AE0AE1"/>
    <w:rsid w:val="00AE43BE"/>
    <w:rsid w:val="00AE5825"/>
    <w:rsid w:val="00AE5F93"/>
    <w:rsid w:val="00AE7698"/>
    <w:rsid w:val="00AF3511"/>
    <w:rsid w:val="00AF3587"/>
    <w:rsid w:val="00B0111C"/>
    <w:rsid w:val="00B01437"/>
    <w:rsid w:val="00B04197"/>
    <w:rsid w:val="00B07741"/>
    <w:rsid w:val="00B112B4"/>
    <w:rsid w:val="00B15957"/>
    <w:rsid w:val="00B15FA9"/>
    <w:rsid w:val="00B16D23"/>
    <w:rsid w:val="00B24C78"/>
    <w:rsid w:val="00B25DD7"/>
    <w:rsid w:val="00B275D6"/>
    <w:rsid w:val="00B27811"/>
    <w:rsid w:val="00B27F11"/>
    <w:rsid w:val="00B33881"/>
    <w:rsid w:val="00B37450"/>
    <w:rsid w:val="00B403B6"/>
    <w:rsid w:val="00B4098F"/>
    <w:rsid w:val="00B415DC"/>
    <w:rsid w:val="00B41AC6"/>
    <w:rsid w:val="00B438FC"/>
    <w:rsid w:val="00B47B1F"/>
    <w:rsid w:val="00B512F7"/>
    <w:rsid w:val="00B517CF"/>
    <w:rsid w:val="00B51E78"/>
    <w:rsid w:val="00B529E4"/>
    <w:rsid w:val="00B54E9E"/>
    <w:rsid w:val="00B56798"/>
    <w:rsid w:val="00B57476"/>
    <w:rsid w:val="00B579AD"/>
    <w:rsid w:val="00B6267D"/>
    <w:rsid w:val="00B7690F"/>
    <w:rsid w:val="00B80819"/>
    <w:rsid w:val="00B828E1"/>
    <w:rsid w:val="00B86992"/>
    <w:rsid w:val="00B90271"/>
    <w:rsid w:val="00B9530B"/>
    <w:rsid w:val="00BA0073"/>
    <w:rsid w:val="00BA0C70"/>
    <w:rsid w:val="00BA6B53"/>
    <w:rsid w:val="00BA7713"/>
    <w:rsid w:val="00BB416B"/>
    <w:rsid w:val="00BB5ED7"/>
    <w:rsid w:val="00BC032C"/>
    <w:rsid w:val="00BC0B43"/>
    <w:rsid w:val="00BC0C1B"/>
    <w:rsid w:val="00BC2645"/>
    <w:rsid w:val="00BC2AE4"/>
    <w:rsid w:val="00BD1070"/>
    <w:rsid w:val="00BD1A43"/>
    <w:rsid w:val="00BD52DD"/>
    <w:rsid w:val="00BD6F21"/>
    <w:rsid w:val="00BD716D"/>
    <w:rsid w:val="00BD7E34"/>
    <w:rsid w:val="00BE0B37"/>
    <w:rsid w:val="00BE1795"/>
    <w:rsid w:val="00BF318D"/>
    <w:rsid w:val="00BF6E9C"/>
    <w:rsid w:val="00BF7BAF"/>
    <w:rsid w:val="00C011F0"/>
    <w:rsid w:val="00C07B58"/>
    <w:rsid w:val="00C13536"/>
    <w:rsid w:val="00C13F25"/>
    <w:rsid w:val="00C160A7"/>
    <w:rsid w:val="00C21CAB"/>
    <w:rsid w:val="00C24D6F"/>
    <w:rsid w:val="00C2539B"/>
    <w:rsid w:val="00C2542D"/>
    <w:rsid w:val="00C25879"/>
    <w:rsid w:val="00C2646A"/>
    <w:rsid w:val="00C26F56"/>
    <w:rsid w:val="00C30403"/>
    <w:rsid w:val="00C36698"/>
    <w:rsid w:val="00C36992"/>
    <w:rsid w:val="00C37D36"/>
    <w:rsid w:val="00C40482"/>
    <w:rsid w:val="00C40AC6"/>
    <w:rsid w:val="00C40C88"/>
    <w:rsid w:val="00C45E5B"/>
    <w:rsid w:val="00C50278"/>
    <w:rsid w:val="00C50F83"/>
    <w:rsid w:val="00C52505"/>
    <w:rsid w:val="00C52E51"/>
    <w:rsid w:val="00C52F67"/>
    <w:rsid w:val="00C531B1"/>
    <w:rsid w:val="00C606B1"/>
    <w:rsid w:val="00C615DE"/>
    <w:rsid w:val="00C61CE9"/>
    <w:rsid w:val="00C63F9B"/>
    <w:rsid w:val="00C65104"/>
    <w:rsid w:val="00C67D1C"/>
    <w:rsid w:val="00C71C0E"/>
    <w:rsid w:val="00C7480C"/>
    <w:rsid w:val="00C74CE3"/>
    <w:rsid w:val="00C76B03"/>
    <w:rsid w:val="00C76F78"/>
    <w:rsid w:val="00C900D1"/>
    <w:rsid w:val="00C906DC"/>
    <w:rsid w:val="00C9292C"/>
    <w:rsid w:val="00CA05AC"/>
    <w:rsid w:val="00CA131A"/>
    <w:rsid w:val="00CA17F9"/>
    <w:rsid w:val="00CA319A"/>
    <w:rsid w:val="00CA583B"/>
    <w:rsid w:val="00CA5EDA"/>
    <w:rsid w:val="00CB0AFD"/>
    <w:rsid w:val="00CB1D76"/>
    <w:rsid w:val="00CB1F10"/>
    <w:rsid w:val="00CB3460"/>
    <w:rsid w:val="00CB4769"/>
    <w:rsid w:val="00CC5ECD"/>
    <w:rsid w:val="00CC6424"/>
    <w:rsid w:val="00CC6B3B"/>
    <w:rsid w:val="00CC71E6"/>
    <w:rsid w:val="00CC7DEA"/>
    <w:rsid w:val="00CD1DF5"/>
    <w:rsid w:val="00CD50C7"/>
    <w:rsid w:val="00CD591D"/>
    <w:rsid w:val="00CE06B9"/>
    <w:rsid w:val="00CE0724"/>
    <w:rsid w:val="00CE1501"/>
    <w:rsid w:val="00CE4042"/>
    <w:rsid w:val="00CE56F7"/>
    <w:rsid w:val="00CE5C59"/>
    <w:rsid w:val="00CE68C2"/>
    <w:rsid w:val="00CF0624"/>
    <w:rsid w:val="00CF476C"/>
    <w:rsid w:val="00CF60FC"/>
    <w:rsid w:val="00CF73C2"/>
    <w:rsid w:val="00CF7C02"/>
    <w:rsid w:val="00D0047A"/>
    <w:rsid w:val="00D10219"/>
    <w:rsid w:val="00D13301"/>
    <w:rsid w:val="00D142AD"/>
    <w:rsid w:val="00D15003"/>
    <w:rsid w:val="00D15C58"/>
    <w:rsid w:val="00D169F8"/>
    <w:rsid w:val="00D17EBC"/>
    <w:rsid w:val="00D20E4A"/>
    <w:rsid w:val="00D21E23"/>
    <w:rsid w:val="00D22050"/>
    <w:rsid w:val="00D27B3E"/>
    <w:rsid w:val="00D3076D"/>
    <w:rsid w:val="00D32EF2"/>
    <w:rsid w:val="00D350DA"/>
    <w:rsid w:val="00D37EB7"/>
    <w:rsid w:val="00D45903"/>
    <w:rsid w:val="00D46520"/>
    <w:rsid w:val="00D46993"/>
    <w:rsid w:val="00D470AB"/>
    <w:rsid w:val="00D47981"/>
    <w:rsid w:val="00D503D2"/>
    <w:rsid w:val="00D52C75"/>
    <w:rsid w:val="00D53CE4"/>
    <w:rsid w:val="00D53F63"/>
    <w:rsid w:val="00D57B02"/>
    <w:rsid w:val="00D62BD8"/>
    <w:rsid w:val="00D65019"/>
    <w:rsid w:val="00D672A0"/>
    <w:rsid w:val="00D67C10"/>
    <w:rsid w:val="00D72D25"/>
    <w:rsid w:val="00D77235"/>
    <w:rsid w:val="00D77C28"/>
    <w:rsid w:val="00D822E8"/>
    <w:rsid w:val="00D84BD4"/>
    <w:rsid w:val="00D85406"/>
    <w:rsid w:val="00D8660C"/>
    <w:rsid w:val="00D87B9F"/>
    <w:rsid w:val="00D9109A"/>
    <w:rsid w:val="00D91CB6"/>
    <w:rsid w:val="00D96B66"/>
    <w:rsid w:val="00DA3C23"/>
    <w:rsid w:val="00DA494E"/>
    <w:rsid w:val="00DA4B73"/>
    <w:rsid w:val="00DB318F"/>
    <w:rsid w:val="00DB690B"/>
    <w:rsid w:val="00DC12B7"/>
    <w:rsid w:val="00DC1525"/>
    <w:rsid w:val="00DC2ACF"/>
    <w:rsid w:val="00DC306E"/>
    <w:rsid w:val="00DC6B61"/>
    <w:rsid w:val="00DD0A32"/>
    <w:rsid w:val="00DD2664"/>
    <w:rsid w:val="00DD5140"/>
    <w:rsid w:val="00DD6AC2"/>
    <w:rsid w:val="00DE1557"/>
    <w:rsid w:val="00DE18AA"/>
    <w:rsid w:val="00DE2302"/>
    <w:rsid w:val="00DE3E89"/>
    <w:rsid w:val="00DE6E4E"/>
    <w:rsid w:val="00DF371A"/>
    <w:rsid w:val="00DF438E"/>
    <w:rsid w:val="00DF4DBE"/>
    <w:rsid w:val="00DF5D0F"/>
    <w:rsid w:val="00E02258"/>
    <w:rsid w:val="00E03BDF"/>
    <w:rsid w:val="00E1055D"/>
    <w:rsid w:val="00E11063"/>
    <w:rsid w:val="00E1365B"/>
    <w:rsid w:val="00E13E03"/>
    <w:rsid w:val="00E159F1"/>
    <w:rsid w:val="00E21B37"/>
    <w:rsid w:val="00E22CF2"/>
    <w:rsid w:val="00E22DF2"/>
    <w:rsid w:val="00E23CBA"/>
    <w:rsid w:val="00E25FCE"/>
    <w:rsid w:val="00E26702"/>
    <w:rsid w:val="00E2741E"/>
    <w:rsid w:val="00E27865"/>
    <w:rsid w:val="00E27AF9"/>
    <w:rsid w:val="00E334A3"/>
    <w:rsid w:val="00E33EB5"/>
    <w:rsid w:val="00E37E26"/>
    <w:rsid w:val="00E4062B"/>
    <w:rsid w:val="00E41766"/>
    <w:rsid w:val="00E44AE9"/>
    <w:rsid w:val="00E46BE8"/>
    <w:rsid w:val="00E50B84"/>
    <w:rsid w:val="00E511B6"/>
    <w:rsid w:val="00E5486F"/>
    <w:rsid w:val="00E55D9C"/>
    <w:rsid w:val="00E6143F"/>
    <w:rsid w:val="00E63AAA"/>
    <w:rsid w:val="00E73CE3"/>
    <w:rsid w:val="00E74B15"/>
    <w:rsid w:val="00E74CC3"/>
    <w:rsid w:val="00E8095A"/>
    <w:rsid w:val="00E84114"/>
    <w:rsid w:val="00E846E9"/>
    <w:rsid w:val="00E85460"/>
    <w:rsid w:val="00E91728"/>
    <w:rsid w:val="00E9445E"/>
    <w:rsid w:val="00E97B6A"/>
    <w:rsid w:val="00EA1BE7"/>
    <w:rsid w:val="00EA354A"/>
    <w:rsid w:val="00EA52A7"/>
    <w:rsid w:val="00EB1010"/>
    <w:rsid w:val="00EB3B89"/>
    <w:rsid w:val="00EB6A2D"/>
    <w:rsid w:val="00EB794C"/>
    <w:rsid w:val="00EB7D7B"/>
    <w:rsid w:val="00EC5769"/>
    <w:rsid w:val="00EC77BE"/>
    <w:rsid w:val="00EC78DA"/>
    <w:rsid w:val="00ED0626"/>
    <w:rsid w:val="00ED2117"/>
    <w:rsid w:val="00ED447F"/>
    <w:rsid w:val="00ED68D9"/>
    <w:rsid w:val="00EE1952"/>
    <w:rsid w:val="00EE4B42"/>
    <w:rsid w:val="00EE4E5F"/>
    <w:rsid w:val="00EF19FF"/>
    <w:rsid w:val="00F022C8"/>
    <w:rsid w:val="00F129DE"/>
    <w:rsid w:val="00F20FBD"/>
    <w:rsid w:val="00F21E43"/>
    <w:rsid w:val="00F234CB"/>
    <w:rsid w:val="00F25F17"/>
    <w:rsid w:val="00F31945"/>
    <w:rsid w:val="00F32F2E"/>
    <w:rsid w:val="00F33615"/>
    <w:rsid w:val="00F34E49"/>
    <w:rsid w:val="00F40132"/>
    <w:rsid w:val="00F40E9E"/>
    <w:rsid w:val="00F451D9"/>
    <w:rsid w:val="00F45E3B"/>
    <w:rsid w:val="00F45E3E"/>
    <w:rsid w:val="00F45FA9"/>
    <w:rsid w:val="00F46BA5"/>
    <w:rsid w:val="00F53141"/>
    <w:rsid w:val="00F53AA6"/>
    <w:rsid w:val="00F53CF9"/>
    <w:rsid w:val="00F54234"/>
    <w:rsid w:val="00F60545"/>
    <w:rsid w:val="00F613CE"/>
    <w:rsid w:val="00F66968"/>
    <w:rsid w:val="00F66D6D"/>
    <w:rsid w:val="00F673F0"/>
    <w:rsid w:val="00F70E50"/>
    <w:rsid w:val="00F718E2"/>
    <w:rsid w:val="00F721EF"/>
    <w:rsid w:val="00F74877"/>
    <w:rsid w:val="00F751F3"/>
    <w:rsid w:val="00F752D5"/>
    <w:rsid w:val="00F75E28"/>
    <w:rsid w:val="00F8045E"/>
    <w:rsid w:val="00F80C3F"/>
    <w:rsid w:val="00F84778"/>
    <w:rsid w:val="00F852B7"/>
    <w:rsid w:val="00F874D2"/>
    <w:rsid w:val="00F90D6D"/>
    <w:rsid w:val="00F91318"/>
    <w:rsid w:val="00F95D4D"/>
    <w:rsid w:val="00F97EE4"/>
    <w:rsid w:val="00FA323E"/>
    <w:rsid w:val="00FA4ECE"/>
    <w:rsid w:val="00FA5F7E"/>
    <w:rsid w:val="00FB145B"/>
    <w:rsid w:val="00FB2069"/>
    <w:rsid w:val="00FB5355"/>
    <w:rsid w:val="00FB5DA0"/>
    <w:rsid w:val="00FB732A"/>
    <w:rsid w:val="00FC47C6"/>
    <w:rsid w:val="00FD0F51"/>
    <w:rsid w:val="00FD240E"/>
    <w:rsid w:val="00FD765D"/>
    <w:rsid w:val="00FD7865"/>
    <w:rsid w:val="00FE0C80"/>
    <w:rsid w:val="00FE36EB"/>
    <w:rsid w:val="00FE3C4C"/>
    <w:rsid w:val="00FE5046"/>
    <w:rsid w:val="00FE75C6"/>
    <w:rsid w:val="00FF478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8966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3D17D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17DB"/>
    <w:rPr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3D17DB"/>
  </w:style>
  <w:style w:type="paragraph" w:styleId="Funotentext">
    <w:name w:val="footnote text"/>
    <w:basedOn w:val="Standard"/>
    <w:link w:val="FunotentextZeichen"/>
    <w:uiPriority w:val="99"/>
    <w:unhideWhenUsed/>
    <w:rsid w:val="00F54234"/>
  </w:style>
  <w:style w:type="character" w:customStyle="1" w:styleId="FunotentextZeichen">
    <w:name w:val="Fußnotentext Zeichen"/>
    <w:basedOn w:val="Absatzstandardschriftart"/>
    <w:link w:val="Funotentext"/>
    <w:uiPriority w:val="99"/>
    <w:rsid w:val="00F54234"/>
    <w:rPr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F54234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A77921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B56F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B56F0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B56F0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B56F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B56F0"/>
    <w:rPr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56F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56F0"/>
    <w:rPr>
      <w:rFonts w:ascii="Lucida Grande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D7D0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A15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15C2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3D17D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D17DB"/>
    <w:rPr>
      <w:sz w:val="24"/>
      <w:szCs w:val="24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3D17DB"/>
  </w:style>
  <w:style w:type="paragraph" w:styleId="Funotentext">
    <w:name w:val="footnote text"/>
    <w:basedOn w:val="Standard"/>
    <w:link w:val="FunotentextZeichen"/>
    <w:uiPriority w:val="99"/>
    <w:unhideWhenUsed/>
    <w:rsid w:val="00F54234"/>
  </w:style>
  <w:style w:type="character" w:customStyle="1" w:styleId="FunotentextZeichen">
    <w:name w:val="Fußnotentext Zeichen"/>
    <w:basedOn w:val="Absatzstandardschriftart"/>
    <w:link w:val="Funotentext"/>
    <w:uiPriority w:val="99"/>
    <w:rsid w:val="00F54234"/>
    <w:rPr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F54234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A77921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1B56F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1B56F0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1B56F0"/>
    <w:rPr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1B56F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1B56F0"/>
    <w:rPr>
      <w:b/>
      <w:bCs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56F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56F0"/>
    <w:rPr>
      <w:rFonts w:ascii="Lucida Grande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D7D04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A15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A15C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ew.de/index.php?eID=dumpFile&amp;t=f&amp;f=55400&amp;token=033fe0c1a241be900279a62dd52a26b23f31a846&amp;sdownload=&amp;n=3.26_Bildung_in_der_digitalen_Welt_FV.pdf" TargetMode="External"/><Relationship Id="rId9" Type="http://schemas.openxmlformats.org/officeDocument/2006/relationships/hyperlink" Target="http://your-study.info/wp-content/uploads%20/2018/01/Review_Pensel_Hofhues.pdf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ssenschaftsrat.de/download/archiv/6190-17.pdf" TargetMode="External"/><Relationship Id="rId4" Type="http://schemas.openxmlformats.org/officeDocument/2006/relationships/hyperlink" Target="https://hochschulforumdigitalisierung.de/de/themenwoche-2018" TargetMode="External"/><Relationship Id="rId5" Type="http://schemas.openxmlformats.org/officeDocument/2006/relationships/hyperlink" Target="https://schul-cloud.org/" TargetMode="External"/><Relationship Id="rId6" Type="http://schemas.openxmlformats.org/officeDocument/2006/relationships/hyperlink" Target="https://www.instagram.com/" TargetMode="External"/><Relationship Id="rId7" Type="http://schemas.openxmlformats.org/officeDocument/2006/relationships/hyperlink" Target="https://dsgvo-gesetz.de/" TargetMode="External"/><Relationship Id="rId8" Type="http://schemas.openxmlformats.org/officeDocument/2006/relationships/hyperlink" Target="http://pingo.upb.de/" TargetMode="External"/><Relationship Id="rId9" Type="http://schemas.openxmlformats.org/officeDocument/2006/relationships/hyperlink" Target="https://www.phsz.ch/ausbildung/dozierende/beat-doebeli-honegger/" TargetMode="External"/><Relationship Id="rId10" Type="http://schemas.openxmlformats.org/officeDocument/2006/relationships/hyperlink" Target="https://oerlabs.de/" TargetMode="External"/><Relationship Id="rId1" Type="http://schemas.openxmlformats.org/officeDocument/2006/relationships/hyperlink" Target="https://www.kmk.org/themen/bildung-in-der-digitalen-welt/strategie-bildung-in-der-digitalen-welt.html" TargetMode="External"/><Relationship Id="rId2" Type="http://schemas.openxmlformats.org/officeDocument/2006/relationships/hyperlink" Target="https://www.kmk.org/fileadmin/Dateien/veroeffentlichungen_beschluesse/2018/Strategie_Bildung_in_der_digitalen_Welt_idF._vom_07.12.2017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3038</Words>
  <Characters>19145</Characters>
  <Application>Microsoft Macintosh Word</Application>
  <DocSecurity>0</DocSecurity>
  <Lines>159</Lines>
  <Paragraphs>44</Paragraphs>
  <ScaleCrop>false</ScaleCrop>
  <Company/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Hofhues</dc:creator>
  <cp:keywords/>
  <dc:description/>
  <cp:lastModifiedBy>Sandra Hofhues</cp:lastModifiedBy>
  <cp:revision>99</cp:revision>
  <dcterms:created xsi:type="dcterms:W3CDTF">2018-09-28T18:57:00Z</dcterms:created>
  <dcterms:modified xsi:type="dcterms:W3CDTF">2018-10-01T08:00:00Z</dcterms:modified>
</cp:coreProperties>
</file>